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C2" w:rsidRPr="006E44C2" w:rsidRDefault="006E44C2" w:rsidP="006E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The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COARA Agreement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refers to the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Coalition for Advancing Research Assessment (CoARA)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agreement, which is a European-led initiative aimed at reforming how research and researchers are evaluated.</w:t>
      </w:r>
    </w:p>
    <w:p w:rsidR="006E44C2" w:rsidRPr="006E44C2" w:rsidRDefault="006E44C2" w:rsidP="006E44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6E4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Key Points of the COARA Agreement:</w:t>
      </w:r>
    </w:p>
    <w:p w:rsidR="006E44C2" w:rsidRPr="006E44C2" w:rsidRDefault="006E44C2" w:rsidP="006E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Purpose: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To improve and modernize research assessment by moving away from metrics like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journal impact factors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h-index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and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publication counts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as the dominant measures of research quality and researcher performance.</w:t>
      </w:r>
    </w:p>
    <w:p w:rsidR="006E44C2" w:rsidRPr="006E44C2" w:rsidRDefault="006E44C2" w:rsidP="006E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 Core Principles:</w:t>
      </w:r>
    </w:p>
    <w:p w:rsidR="006E44C2" w:rsidRPr="006E44C2" w:rsidRDefault="006E44C2" w:rsidP="006E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Quality over quantity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Emphasis on the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intrinsic value of research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rather than where it’s published.</w:t>
      </w:r>
    </w:p>
    <w:p w:rsidR="006E44C2" w:rsidRPr="006E44C2" w:rsidRDefault="006E44C2" w:rsidP="006E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Diverse outputs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Recognizing a broad range of contributions, including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data sets, software, policy briefs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and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community engagement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E44C2" w:rsidRPr="006E44C2" w:rsidRDefault="006E44C2" w:rsidP="006E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Qualitative assessment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: Encouraging peer review and expert judgment instead of purely relying on quantitative indicators.</w:t>
      </w:r>
    </w:p>
    <w:p w:rsidR="006E44C2" w:rsidRPr="006E44C2" w:rsidRDefault="006E44C2" w:rsidP="006E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Diversity and inclusion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: Supporting equitable opportunities for all researchers.</w:t>
      </w:r>
    </w:p>
    <w:p w:rsidR="006E44C2" w:rsidRPr="006E44C2" w:rsidRDefault="006E44C2" w:rsidP="006E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 Commitment: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Organizations that sign the COARA agreement commit to:</w:t>
      </w:r>
    </w:p>
    <w:p w:rsidR="006E44C2" w:rsidRPr="006E44C2" w:rsidRDefault="006E44C2" w:rsidP="006E4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Reform their own research assessment practices.</w:t>
      </w:r>
    </w:p>
    <w:p w:rsidR="006E44C2" w:rsidRPr="006E44C2" w:rsidRDefault="006E44C2" w:rsidP="006E4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Share best practices and lessons learned.</w:t>
      </w:r>
    </w:p>
    <w:p w:rsidR="006E44C2" w:rsidRPr="006E44C2" w:rsidRDefault="006E44C2" w:rsidP="006E4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Monitor progress and be transparent about their changes.</w:t>
      </w:r>
    </w:p>
    <w:p w:rsidR="006E44C2" w:rsidRPr="006E44C2" w:rsidRDefault="006E44C2" w:rsidP="006E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 Who's Involved:</w:t>
      </w:r>
    </w:p>
    <w:p w:rsidR="006E44C2" w:rsidRPr="006E44C2" w:rsidRDefault="006E44C2" w:rsidP="006E4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Universities, research institutions, funding bodies, and other stakeholders in the research ecosystem, primarily across Europe, but open to global participation.</w:t>
      </w:r>
    </w:p>
    <w:p w:rsidR="006E44C2" w:rsidRPr="006E44C2" w:rsidRDefault="006E44C2" w:rsidP="006E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5. Timeline: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Launched in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2022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, with gradual implementation expected over several years.</w:t>
      </w:r>
    </w:p>
    <w:p w:rsidR="006E44C2" w:rsidRPr="006E44C2" w:rsidRDefault="006E44C2" w:rsidP="006E4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6E44C2" w:rsidRPr="006E44C2" w:rsidRDefault="006E44C2" w:rsidP="006E44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6E44C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Why It Matters:</w:t>
      </w:r>
    </w:p>
    <w:p w:rsidR="006E44C2" w:rsidRPr="006E44C2" w:rsidRDefault="006E44C2" w:rsidP="006E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The COARA agreement is a response to long-standing criticism of how academic success is measured. By promoting more meaningful, fair, and inclusive assessment methods, it's intended to:</w:t>
      </w:r>
    </w:p>
    <w:p w:rsidR="006E44C2" w:rsidRPr="006E44C2" w:rsidRDefault="006E44C2" w:rsidP="006E4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Foster more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innovative and collaborative research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E44C2" w:rsidRPr="006E44C2" w:rsidRDefault="006E44C2" w:rsidP="006E4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Reduce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publish-or-perish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pressures.</w:t>
      </w:r>
    </w:p>
    <w:p w:rsidR="006E44C2" w:rsidRPr="006E44C2" w:rsidRDefault="006E44C2" w:rsidP="006E4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Improve </w:t>
      </w:r>
      <w:r w:rsidRPr="006E44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research integrity</w:t>
      </w: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E44C2" w:rsidRPr="006E44C2" w:rsidRDefault="006E44C2" w:rsidP="006E4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44C2">
        <w:rPr>
          <w:rFonts w:ascii="Times New Roman" w:eastAsia="Times New Roman" w:hAnsi="Times New Roman" w:cs="Times New Roman"/>
          <w:sz w:val="24"/>
          <w:szCs w:val="24"/>
          <w:lang w:eastAsia="sk-SK"/>
        </w:rPr>
        <w:t>Would you like to see which institutions have signed the agreement or how it compares to other frameworks like DORA (San Francisco Declaration on Research Assessment)?</w:t>
      </w:r>
    </w:p>
    <w:p w:rsidR="006E44C2" w:rsidRDefault="006E44C2" w:rsidP="006E44C2">
      <w:pPr>
        <w:pStyle w:val="Nadpis2"/>
      </w:pPr>
      <w:r>
        <w:lastRenderedPageBreak/>
        <w:t>What Is the CoARA Agreement?</w:t>
      </w:r>
    </w:p>
    <w:p w:rsidR="006E44C2" w:rsidRDefault="006E44C2" w:rsidP="006E44C2">
      <w:pPr>
        <w:pStyle w:val="Normlnywebov"/>
      </w:pPr>
      <w:r>
        <w:rPr>
          <w:rStyle w:val="relative"/>
          <w:rFonts w:eastAsiaTheme="majorEastAsia"/>
        </w:rPr>
        <w:t xml:space="preserve">CoARA (the Coalition for Advancing Research Assessment) is an international initiative launched in </w:t>
      </w:r>
      <w:r>
        <w:rPr>
          <w:rStyle w:val="Siln"/>
        </w:rPr>
        <w:t>July 2022</w:t>
      </w:r>
      <w:r>
        <w:rPr>
          <w:rStyle w:val="relative"/>
          <w:rFonts w:eastAsiaTheme="majorEastAsia"/>
        </w:rPr>
        <w:t xml:space="preserve"> to reform how research, researchers, and institutions are evaluated. The </w:t>
      </w:r>
      <w:r>
        <w:rPr>
          <w:rStyle w:val="Siln"/>
        </w:rPr>
        <w:t>Agreement on Reforming Research Assessment</w:t>
      </w:r>
      <w:r>
        <w:rPr>
          <w:rStyle w:val="relative"/>
          <w:rFonts w:eastAsiaTheme="majorEastAsia"/>
        </w:rPr>
        <w:t xml:space="preserve"> lays out 10 core principles and a commitment framework to shift evaluation from quantitative metrics (like impact factors or h-indices) toward </w:t>
      </w:r>
      <w:r>
        <w:rPr>
          <w:rStyle w:val="Siln"/>
        </w:rPr>
        <w:t>qualitative judgment</w:t>
      </w:r>
      <w:r>
        <w:rPr>
          <w:rStyle w:val="relative"/>
          <w:rFonts w:eastAsiaTheme="majorEastAsia"/>
        </w:rPr>
        <w:t>, diversity of outputs, scientific integrity, inclusion, and broader research impact</w:t>
      </w:r>
      <w:r>
        <w:t xml:space="preserve"> </w:t>
      </w:r>
      <w:hyperlink r:id="rId5" w:tgtFrame="_blank" w:history="1">
        <w:r>
          <w:rPr>
            <w:rStyle w:val="max-w-full"/>
          </w:rPr>
          <w:t>Wikipedia</w:t>
        </w:r>
        <w:r>
          <w:rPr>
            <w:rStyle w:val="-me-1"/>
            <w:color w:val="0000FF"/>
            <w:u w:val="single"/>
          </w:rPr>
          <w:t>+14</w:t>
        </w:r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+14</w:t>
        </w:r>
        <w:r>
          <w:rPr>
            <w:rStyle w:val="max-w-full"/>
          </w:rPr>
          <w:t>Research and innovation</w:t>
        </w:r>
        <w:r>
          <w:rPr>
            <w:rStyle w:val="-me-1"/>
            <w:color w:val="0000FF"/>
            <w:u w:val="single"/>
          </w:rPr>
          <w:t>+14</w:t>
        </w:r>
      </w:hyperlink>
      <w:r>
        <w:t>.</w:t>
      </w:r>
    </w:p>
    <w:p w:rsidR="006E44C2" w:rsidRDefault="006E44C2" w:rsidP="006E44C2">
      <w:pPr>
        <w:pStyle w:val="Normlnywebov"/>
      </w:pPr>
      <w:r>
        <w:rPr>
          <w:rStyle w:val="relative"/>
          <w:rFonts w:eastAsiaTheme="majorEastAsia"/>
        </w:rPr>
        <w:t>Organisations that sign the Agreement commit to:</w:t>
      </w:r>
    </w:p>
    <w:p w:rsidR="006E44C2" w:rsidRDefault="006E44C2" w:rsidP="006E44C2">
      <w:pPr>
        <w:pStyle w:val="Normlnywebov"/>
        <w:numPr>
          <w:ilvl w:val="0"/>
          <w:numId w:val="5"/>
        </w:numPr>
      </w:pPr>
      <w:r>
        <w:rPr>
          <w:rStyle w:val="relative"/>
          <w:rFonts w:eastAsiaTheme="majorEastAsia"/>
        </w:rPr>
        <w:t xml:space="preserve">Draft an </w:t>
      </w:r>
      <w:r>
        <w:rPr>
          <w:rStyle w:val="Siln"/>
        </w:rPr>
        <w:t>action plan</w:t>
      </w:r>
      <w:r>
        <w:rPr>
          <w:rStyle w:val="relative"/>
          <w:rFonts w:eastAsiaTheme="majorEastAsia"/>
        </w:rPr>
        <w:t xml:space="preserve"> for implementation within </w:t>
      </w:r>
      <w:r>
        <w:rPr>
          <w:rStyle w:val="Siln"/>
        </w:rPr>
        <w:t>1 year</w:t>
      </w:r>
      <w:r>
        <w:rPr>
          <w:rStyle w:val="relative"/>
          <w:rFonts w:eastAsiaTheme="majorEastAsia"/>
        </w:rPr>
        <w:t xml:space="preserve"> of signing,</w:t>
      </w:r>
    </w:p>
    <w:p w:rsidR="006E44C2" w:rsidRDefault="006E44C2" w:rsidP="006E44C2">
      <w:pPr>
        <w:pStyle w:val="Normlnywebov"/>
        <w:numPr>
          <w:ilvl w:val="0"/>
          <w:numId w:val="5"/>
        </w:numPr>
      </w:pPr>
      <w:r>
        <w:rPr>
          <w:rStyle w:val="relative"/>
          <w:rFonts w:eastAsiaTheme="majorEastAsia"/>
        </w:rPr>
        <w:t xml:space="preserve">Adopt reforms over roughly </w:t>
      </w:r>
      <w:r>
        <w:rPr>
          <w:rStyle w:val="Siln"/>
        </w:rPr>
        <w:t>5 years</w:t>
      </w:r>
      <w:r>
        <w:rPr>
          <w:rStyle w:val="relative"/>
          <w:rFonts w:eastAsiaTheme="majorEastAsia"/>
        </w:rPr>
        <w:t>, culminating in a review process by 2027</w:t>
      </w:r>
      <w:r>
        <w:t xml:space="preserve"> </w:t>
      </w:r>
      <w:hyperlink r:id="rId6" w:tgtFrame="_blank" w:history="1">
        <w:r>
          <w:rPr>
            <w:rStyle w:val="max-w-full"/>
          </w:rPr>
          <w:t>coara.eu</w:t>
        </w:r>
      </w:hyperlink>
      <w:hyperlink r:id="rId7" w:tgtFrame="_blank" w:history="1">
        <w:r>
          <w:rPr>
            <w:rStyle w:val="max-w-full"/>
          </w:rPr>
          <w:t>lmt.lrv.lt</w:t>
        </w:r>
        <w:r>
          <w:rPr>
            <w:rStyle w:val="-me-1"/>
            <w:color w:val="0000FF"/>
            <w:u w:val="single"/>
          </w:rPr>
          <w:t>+2</w:t>
        </w:r>
        <w:r>
          <w:rPr>
            <w:rStyle w:val="max-w-full"/>
          </w:rPr>
          <w:t>Wikipedia</w:t>
        </w:r>
        <w:r>
          <w:rPr>
            <w:rStyle w:val="-me-1"/>
            <w:color w:val="0000FF"/>
            <w:u w:val="single"/>
          </w:rPr>
          <w:t>+2</w:t>
        </w:r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+2</w:t>
        </w:r>
      </w:hyperlink>
      <w:r>
        <w:t>.</w:t>
      </w:r>
    </w:p>
    <w:p w:rsidR="006E44C2" w:rsidRDefault="006E44C2" w:rsidP="006E44C2">
      <w:pPr>
        <w:pStyle w:val="Normlnywebov"/>
      </w:pPr>
      <w:r>
        <w:rPr>
          <w:rStyle w:val="relative"/>
          <w:rFonts w:eastAsiaTheme="majorEastAsia"/>
        </w:rPr>
        <w:t>Members who formally join the CoARA Coalition additionally gain a voice in governance and access to working groups, national chapters, and shared resources</w:t>
      </w:r>
      <w:r>
        <w:t xml:space="preserve"> </w:t>
      </w:r>
      <w:hyperlink r:id="rId8" w:tgtFrame="_blank" w:history="1"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+2</w:t>
        </w:r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+2</w:t>
        </w:r>
        <w:r>
          <w:rPr>
            <w:rStyle w:val="max-w-full"/>
          </w:rPr>
          <w:t>recognitionrewardsmagazine.nl</w:t>
        </w:r>
        <w:r>
          <w:rPr>
            <w:rStyle w:val="-me-1"/>
            <w:color w:val="0000FF"/>
            <w:u w:val="single"/>
          </w:rPr>
          <w:t>+2</w:t>
        </w:r>
      </w:hyperlink>
      <w:r>
        <w:t>.</w:t>
      </w:r>
    </w:p>
    <w:p w:rsidR="006E44C2" w:rsidRDefault="006E44C2" w:rsidP="006E44C2">
      <w:r>
        <w:pict>
          <v:rect id="_x0000_i1027" style="width:0;height:1.5pt" o:hralign="center" o:hrstd="t" o:hr="t" fillcolor="#a0a0a0" stroked="f"/>
        </w:pict>
      </w:r>
    </w:p>
    <w:p w:rsidR="006E44C2" w:rsidRDefault="006E44C2" w:rsidP="006E44C2">
      <w:pPr>
        <w:pStyle w:val="Nadpis2"/>
      </w:pPr>
      <w:r>
        <w:t>How Many Organisations Have Signed?</w:t>
      </w:r>
    </w:p>
    <w:p w:rsidR="006E44C2" w:rsidRDefault="006E44C2" w:rsidP="006E44C2">
      <w:pPr>
        <w:pStyle w:val="Normlnywebov"/>
        <w:numPr>
          <w:ilvl w:val="0"/>
          <w:numId w:val="6"/>
        </w:numPr>
      </w:pPr>
      <w:r>
        <w:rPr>
          <w:rStyle w:val="relative"/>
          <w:rFonts w:eastAsiaTheme="majorEastAsia"/>
        </w:rPr>
        <w:t xml:space="preserve">As of </w:t>
      </w:r>
      <w:r>
        <w:rPr>
          <w:rStyle w:val="Siln"/>
        </w:rPr>
        <w:t>July–September 2024</w:t>
      </w:r>
      <w:r>
        <w:rPr>
          <w:rStyle w:val="relative"/>
          <w:rFonts w:eastAsiaTheme="majorEastAsia"/>
        </w:rPr>
        <w:t xml:space="preserve">, approximately </w:t>
      </w:r>
      <w:r>
        <w:rPr>
          <w:rStyle w:val="Siln"/>
        </w:rPr>
        <w:t>778 organisations</w:t>
      </w:r>
      <w:r>
        <w:rPr>
          <w:rStyle w:val="relative"/>
          <w:rFonts w:eastAsiaTheme="majorEastAsia"/>
        </w:rPr>
        <w:t xml:space="preserve"> had signed the Agreement</w:t>
      </w:r>
      <w:r>
        <w:t xml:space="preserve"> </w:t>
      </w:r>
      <w:hyperlink r:id="rId9" w:tgtFrame="_blank" w:history="1">
        <w:r>
          <w:rPr>
            <w:rStyle w:val="max-w-full"/>
          </w:rPr>
          <w:t>eua.eu</w:t>
        </w:r>
        <w:r>
          <w:rPr>
            <w:rStyle w:val="-me-1"/>
            <w:color w:val="0000FF"/>
            <w:u w:val="single"/>
          </w:rPr>
          <w:t>+10</w:t>
        </w:r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+10</w:t>
        </w:r>
        <w:r>
          <w:rPr>
            <w:rStyle w:val="max-w-full"/>
          </w:rPr>
          <w:t>Wikipedia</w:t>
        </w:r>
        <w:r>
          <w:rPr>
            <w:rStyle w:val="-me-1"/>
            <w:color w:val="0000FF"/>
            <w:u w:val="single"/>
          </w:rPr>
          <w:t>+10</w:t>
        </w:r>
      </w:hyperlink>
      <w:r>
        <w:t>.</w:t>
      </w:r>
    </w:p>
    <w:p w:rsidR="006E44C2" w:rsidRDefault="006E44C2" w:rsidP="006E44C2">
      <w:pPr>
        <w:pStyle w:val="Normlnywebov"/>
        <w:numPr>
          <w:ilvl w:val="0"/>
          <w:numId w:val="6"/>
        </w:numPr>
      </w:pPr>
      <w:r>
        <w:rPr>
          <w:rStyle w:val="relative"/>
          <w:rFonts w:eastAsiaTheme="majorEastAsia"/>
        </w:rPr>
        <w:t xml:space="preserve">By </w:t>
      </w:r>
      <w:r>
        <w:rPr>
          <w:rStyle w:val="Siln"/>
        </w:rPr>
        <w:t>12 June 2025</w:t>
      </w:r>
      <w:r>
        <w:rPr>
          <w:rStyle w:val="relative"/>
          <w:rFonts w:eastAsiaTheme="majorEastAsia"/>
        </w:rPr>
        <w:t xml:space="preserve">, the Coalition had grown to </w:t>
      </w:r>
      <w:r>
        <w:rPr>
          <w:rStyle w:val="Siln"/>
        </w:rPr>
        <w:t>742 member organisations globally</w:t>
      </w:r>
      <w:r>
        <w:t xml:space="preserve"> </w:t>
      </w:r>
      <w:hyperlink r:id="rId10" w:tgtFrame="_blank" w:history="1">
        <w:r>
          <w:rPr>
            <w:rStyle w:val="max-w-full"/>
          </w:rPr>
          <w:t>lmt.lrv.lt</w:t>
        </w:r>
        <w:r>
          <w:rPr>
            <w:rStyle w:val="-me-1"/>
            <w:color w:val="0000FF"/>
            <w:u w:val="single"/>
          </w:rPr>
          <w:t>+7</w:t>
        </w:r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+7</w:t>
        </w:r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+7</w:t>
        </w:r>
      </w:hyperlink>
      <w:r>
        <w:t>.</w:t>
      </w:r>
    </w:p>
    <w:p w:rsidR="006E44C2" w:rsidRDefault="006E44C2" w:rsidP="006E44C2">
      <w:pPr>
        <w:pStyle w:val="Normlnywebov"/>
      </w:pPr>
      <w:r>
        <w:rPr>
          <w:rStyle w:val="relative"/>
          <w:rFonts w:eastAsiaTheme="majorEastAsia"/>
        </w:rPr>
        <w:t xml:space="preserve">These organisations include universities, research centres, funding agencies, assessment bodies, societal associations, and more, spanning over </w:t>
      </w:r>
      <w:r>
        <w:rPr>
          <w:rStyle w:val="Siln"/>
        </w:rPr>
        <w:t>40+ countries</w:t>
      </w:r>
      <w:r>
        <w:t xml:space="preserve"> </w:t>
      </w:r>
      <w:hyperlink r:id="rId11" w:tgtFrame="_blank" w:history="1"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+7</w:t>
        </w:r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+7</w:t>
        </w:r>
        <w:r>
          <w:rPr>
            <w:rStyle w:val="max-w-full"/>
          </w:rPr>
          <w:t>Università di Firenze</w:t>
        </w:r>
        <w:r>
          <w:rPr>
            <w:rStyle w:val="-me-1"/>
            <w:color w:val="0000FF"/>
            <w:u w:val="single"/>
          </w:rPr>
          <w:t>+7</w:t>
        </w:r>
      </w:hyperlink>
      <w:r>
        <w:t>.</w:t>
      </w:r>
    </w:p>
    <w:p w:rsidR="006E44C2" w:rsidRDefault="006E44C2" w:rsidP="006E44C2">
      <w:r>
        <w:pict>
          <v:rect id="_x0000_i1028" style="width:0;height:1.5pt" o:hralign="center" o:hrstd="t" o:hr="t" fillcolor="#a0a0a0" stroked="f"/>
        </w:pict>
      </w:r>
    </w:p>
    <w:p w:rsidR="006E44C2" w:rsidRDefault="006E44C2" w:rsidP="006E44C2">
      <w:pPr>
        <w:pStyle w:val="Nadpis2"/>
      </w:pPr>
      <w:r>
        <w:t>Examples of Signatory Organisations</w:t>
      </w:r>
    </w:p>
    <w:p w:rsidR="006E44C2" w:rsidRDefault="006E44C2" w:rsidP="006E44C2">
      <w:pPr>
        <w:pStyle w:val="Normlnywebov"/>
      </w:pPr>
      <w:r>
        <w:rPr>
          <w:rStyle w:val="relative"/>
          <w:rFonts w:eastAsiaTheme="majorEastAsia"/>
        </w:rPr>
        <w:t>Here are a few representative institutions that have signed the Agreement:</w:t>
      </w:r>
    </w:p>
    <w:p w:rsidR="006E44C2" w:rsidRDefault="006E44C2" w:rsidP="006E44C2">
      <w:pPr>
        <w:pStyle w:val="Normlnywebov"/>
        <w:numPr>
          <w:ilvl w:val="0"/>
          <w:numId w:val="7"/>
        </w:numPr>
      </w:pPr>
      <w:r>
        <w:rPr>
          <w:rStyle w:val="relative"/>
          <w:rFonts w:eastAsiaTheme="majorEastAsia"/>
        </w:rPr>
        <w:t xml:space="preserve">European-level and national bodies such as the </w:t>
      </w:r>
      <w:r>
        <w:rPr>
          <w:rStyle w:val="Siln"/>
        </w:rPr>
        <w:t>European University Association (EUA)</w:t>
      </w:r>
      <w:r>
        <w:rPr>
          <w:rStyle w:val="relative"/>
          <w:rFonts w:eastAsiaTheme="majorEastAsia"/>
        </w:rPr>
        <w:t xml:space="preserve"> (representing 850+ universities) and the </w:t>
      </w:r>
      <w:r>
        <w:rPr>
          <w:rStyle w:val="Siln"/>
        </w:rPr>
        <w:t>European Commission</w:t>
      </w:r>
      <w:r>
        <w:rPr>
          <w:rStyle w:val="relative"/>
          <w:rFonts w:eastAsiaTheme="majorEastAsia"/>
        </w:rPr>
        <w:t xml:space="preserve"> (which also endorsed DORA)</w:t>
      </w:r>
      <w:r>
        <w:t xml:space="preserve"> </w:t>
      </w:r>
      <w:hyperlink r:id="rId12" w:tgtFrame="_blank" w:history="1">
        <w:r>
          <w:rPr>
            <w:rStyle w:val="max-w-full"/>
          </w:rPr>
          <w:t>lmt.lrv.lt</w:t>
        </w:r>
        <w:r>
          <w:rPr>
            <w:rStyle w:val="-me-1"/>
            <w:color w:val="0000FF"/>
            <w:u w:val="single"/>
          </w:rPr>
          <w:t>+12</w:t>
        </w:r>
        <w:r>
          <w:rPr>
            <w:rStyle w:val="max-w-full"/>
          </w:rPr>
          <w:t>eua.eu</w:t>
        </w:r>
        <w:r>
          <w:rPr>
            <w:rStyle w:val="-me-1"/>
            <w:color w:val="0000FF"/>
            <w:u w:val="single"/>
          </w:rPr>
          <w:t>+12</w:t>
        </w:r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+12</w:t>
        </w:r>
      </w:hyperlink>
      <w:hyperlink r:id="rId13" w:tgtFrame="_blank" w:history="1">
        <w:r>
          <w:rPr>
            <w:rStyle w:val="max-w-full"/>
          </w:rPr>
          <w:t>Wikipedia</w:t>
        </w:r>
      </w:hyperlink>
      <w:r>
        <w:t>.</w:t>
      </w:r>
    </w:p>
    <w:p w:rsidR="006E44C2" w:rsidRDefault="006E44C2" w:rsidP="006E44C2">
      <w:pPr>
        <w:pStyle w:val="Normlnywebov"/>
        <w:numPr>
          <w:ilvl w:val="0"/>
          <w:numId w:val="7"/>
        </w:numPr>
      </w:pPr>
      <w:r>
        <w:rPr>
          <w:rStyle w:val="relative"/>
          <w:rFonts w:eastAsiaTheme="majorEastAsia"/>
        </w:rPr>
        <w:t xml:space="preserve">Universities including </w:t>
      </w:r>
      <w:r>
        <w:rPr>
          <w:rStyle w:val="Siln"/>
        </w:rPr>
        <w:t>Humboldt-Universität zu Berlin</w:t>
      </w:r>
      <w:r>
        <w:rPr>
          <w:rStyle w:val="relative"/>
          <w:rFonts w:eastAsiaTheme="majorEastAsia"/>
        </w:rPr>
        <w:t xml:space="preserve"> (joined March 2024)</w:t>
      </w:r>
      <w:r>
        <w:t xml:space="preserve"> </w:t>
      </w:r>
      <w:hyperlink r:id="rId14" w:tgtFrame="_blank" w:history="1">
        <w:r>
          <w:rPr>
            <w:rStyle w:val="max-w-full"/>
          </w:rPr>
          <w:t>Humboldt-UniversitÃ¤t zu Berlin</w:t>
        </w:r>
      </w:hyperlink>
      <w:r>
        <w:t xml:space="preserve">, </w:t>
      </w:r>
      <w:r>
        <w:rPr>
          <w:rStyle w:val="relative"/>
          <w:rFonts w:eastAsiaTheme="majorEastAsia"/>
        </w:rPr>
        <w:t xml:space="preserve">and the </w:t>
      </w:r>
      <w:r>
        <w:rPr>
          <w:rStyle w:val="Siln"/>
        </w:rPr>
        <w:t>University of Florence</w:t>
      </w:r>
      <w:r>
        <w:rPr>
          <w:rStyle w:val="relative"/>
          <w:rFonts w:eastAsiaTheme="majorEastAsia"/>
        </w:rPr>
        <w:t xml:space="preserve"> (signed November 2022)</w:t>
      </w:r>
      <w:r>
        <w:t xml:space="preserve"> </w:t>
      </w:r>
      <w:hyperlink r:id="rId15" w:tgtFrame="_blank" w:history="1">
        <w:r>
          <w:rPr>
            <w:rStyle w:val="max-w-full"/>
          </w:rPr>
          <w:t>Università di Firenze</w:t>
        </w:r>
      </w:hyperlink>
      <w:r>
        <w:t>.</w:t>
      </w:r>
    </w:p>
    <w:p w:rsidR="006E44C2" w:rsidRDefault="006E44C2" w:rsidP="006E44C2">
      <w:pPr>
        <w:pStyle w:val="Normlnywebov"/>
        <w:numPr>
          <w:ilvl w:val="0"/>
          <w:numId w:val="7"/>
        </w:numPr>
      </w:pPr>
      <w:r>
        <w:rPr>
          <w:rStyle w:val="relative"/>
          <w:rFonts w:eastAsiaTheme="majorEastAsia"/>
        </w:rPr>
        <w:t xml:space="preserve">Research funders and national councils such as the </w:t>
      </w:r>
      <w:r>
        <w:rPr>
          <w:rStyle w:val="Siln"/>
        </w:rPr>
        <w:t>Research Council of Lithuania</w:t>
      </w:r>
      <w:r>
        <w:rPr>
          <w:rStyle w:val="relative"/>
          <w:rFonts w:eastAsiaTheme="majorEastAsia"/>
        </w:rPr>
        <w:t xml:space="preserve"> (signed December 2022)</w:t>
      </w:r>
      <w:r>
        <w:t xml:space="preserve"> </w:t>
      </w:r>
      <w:hyperlink r:id="rId16" w:tgtFrame="_blank" w:history="1">
        <w:r>
          <w:rPr>
            <w:rStyle w:val="max-w-full"/>
          </w:rPr>
          <w:t>lmt.lrv.lt</w:t>
        </w:r>
      </w:hyperlink>
      <w:r>
        <w:t>.</w:t>
      </w:r>
    </w:p>
    <w:p w:rsidR="006E44C2" w:rsidRDefault="006E44C2" w:rsidP="006E44C2">
      <w:pPr>
        <w:pStyle w:val="Normlnywebov"/>
        <w:numPr>
          <w:ilvl w:val="0"/>
          <w:numId w:val="7"/>
        </w:numPr>
      </w:pPr>
      <w:r>
        <w:rPr>
          <w:rStyle w:val="relative"/>
          <w:rFonts w:eastAsiaTheme="majorEastAsia"/>
        </w:rPr>
        <w:t xml:space="preserve">Regional research institutions like </w:t>
      </w:r>
      <w:r>
        <w:rPr>
          <w:rStyle w:val="Siln"/>
        </w:rPr>
        <w:t>JOANNEUM RESEARCH</w:t>
      </w:r>
      <w:r>
        <w:rPr>
          <w:rStyle w:val="relative"/>
          <w:rFonts w:eastAsiaTheme="majorEastAsia"/>
        </w:rPr>
        <w:t xml:space="preserve"> in Austria, </w:t>
      </w:r>
      <w:r>
        <w:rPr>
          <w:rStyle w:val="Siln"/>
        </w:rPr>
        <w:t>RWTH Aachen</w:t>
      </w:r>
      <w:r>
        <w:rPr>
          <w:rStyle w:val="relative"/>
          <w:rFonts w:eastAsiaTheme="majorEastAsia"/>
        </w:rPr>
        <w:t xml:space="preserve">, </w:t>
      </w:r>
      <w:r>
        <w:rPr>
          <w:rStyle w:val="Siln"/>
        </w:rPr>
        <w:t>EASA-European Geosciences Union</w:t>
      </w:r>
      <w:r>
        <w:rPr>
          <w:rStyle w:val="relative"/>
          <w:rFonts w:eastAsiaTheme="majorEastAsia"/>
        </w:rPr>
        <w:t xml:space="preserve">, </w:t>
      </w:r>
      <w:r>
        <w:rPr>
          <w:rStyle w:val="Siln"/>
        </w:rPr>
        <w:t>Mykolas Romeris University</w:t>
      </w:r>
      <w:r>
        <w:rPr>
          <w:rStyle w:val="relative"/>
          <w:rFonts w:eastAsiaTheme="majorEastAsia"/>
        </w:rPr>
        <w:t>, and others listed on CoARA’s public signatories page</w:t>
      </w:r>
      <w:r>
        <w:t xml:space="preserve"> </w:t>
      </w:r>
      <w:hyperlink r:id="rId17" w:tgtFrame="_blank" w:history="1">
        <w:r>
          <w:rPr>
            <w:rStyle w:val="max-w-full"/>
          </w:rPr>
          <w:t>Reddit</w:t>
        </w:r>
        <w:r>
          <w:rPr>
            <w:rStyle w:val="-me-1"/>
            <w:color w:val="0000FF"/>
            <w:u w:val="single"/>
          </w:rPr>
          <w:t>+7</w:t>
        </w:r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+7</w:t>
        </w:r>
        <w:r>
          <w:rPr>
            <w:rStyle w:val="max-w-full"/>
          </w:rPr>
          <w:t>coara.eu</w:t>
        </w:r>
        <w:r>
          <w:rPr>
            <w:rStyle w:val="-me-1"/>
            <w:color w:val="0000FF"/>
            <w:u w:val="single"/>
          </w:rPr>
          <w:t>+7</w:t>
        </w:r>
      </w:hyperlink>
      <w:r>
        <w:t>.</w:t>
      </w:r>
    </w:p>
    <w:p w:rsidR="006E44C2" w:rsidRDefault="006E44C2" w:rsidP="006E44C2">
      <w:pPr>
        <w:pStyle w:val="Normlnywebov"/>
      </w:pPr>
      <w:r>
        <w:rPr>
          <w:rStyle w:val="relative"/>
          <w:rFonts w:eastAsiaTheme="majorEastAsia"/>
        </w:rPr>
        <w:lastRenderedPageBreak/>
        <w:t>These signatories span academia, research funding agencies, national governance bodies, and professional societies from across Europe and globally.</w:t>
      </w:r>
    </w:p>
    <w:p w:rsidR="006E44C2" w:rsidRDefault="006E44C2" w:rsidP="006E44C2">
      <w:r>
        <w:pict>
          <v:rect id="_x0000_i1029" style="width:0;height:1.5pt" o:hralign="center" o:hrstd="t" o:hr="t" fillcolor="#a0a0a0" stroked="f"/>
        </w:pict>
      </w:r>
    </w:p>
    <w:p w:rsidR="006E44C2" w:rsidRDefault="006E44C2" w:rsidP="006E44C2">
      <w:pPr>
        <w:pStyle w:val="Nadpis2"/>
      </w:pPr>
      <w:r>
        <w:t>How It Compares to DORA</w:t>
      </w:r>
    </w:p>
    <w:p w:rsidR="006E44C2" w:rsidRDefault="006E44C2" w:rsidP="006E44C2">
      <w:pPr>
        <w:pStyle w:val="Normlnywebov"/>
      </w:pPr>
      <w:r>
        <w:rPr>
          <w:rStyle w:val="relative"/>
          <w:rFonts w:eastAsiaTheme="majorEastAsia"/>
        </w:rPr>
        <w:t xml:space="preserve">While DORA (the </w:t>
      </w:r>
      <w:r>
        <w:rPr>
          <w:rStyle w:val="Siln"/>
        </w:rPr>
        <w:t>San Francisco Declaration on Research Assessment</w:t>
      </w:r>
      <w:r>
        <w:rPr>
          <w:rStyle w:val="relative"/>
          <w:rFonts w:eastAsiaTheme="majorEastAsia"/>
        </w:rPr>
        <w:t xml:space="preserve">, established in 2013) shares many similar goals—discouraging reliance on journal-level metrics and promoting responsible assessment—the CoARA approach builds on this by formalizing </w:t>
      </w:r>
      <w:r>
        <w:rPr>
          <w:rStyle w:val="Siln"/>
        </w:rPr>
        <w:t>institutional commitments</w:t>
      </w:r>
      <w:r>
        <w:rPr>
          <w:rStyle w:val="relative"/>
          <w:rFonts w:eastAsiaTheme="majorEastAsia"/>
        </w:rPr>
        <w:t xml:space="preserve">, </w:t>
      </w:r>
      <w:r>
        <w:rPr>
          <w:rStyle w:val="Siln"/>
        </w:rPr>
        <w:t>action plans</w:t>
      </w:r>
      <w:r>
        <w:rPr>
          <w:rStyle w:val="relative"/>
          <w:rFonts w:eastAsiaTheme="majorEastAsia"/>
        </w:rPr>
        <w:t xml:space="preserve">, and </w:t>
      </w:r>
      <w:r>
        <w:rPr>
          <w:rStyle w:val="Siln"/>
        </w:rPr>
        <w:t>collective coordination</w:t>
      </w:r>
      <w:r>
        <w:rPr>
          <w:rStyle w:val="relative"/>
          <w:rFonts w:eastAsiaTheme="majorEastAsia"/>
        </w:rPr>
        <w:t xml:space="preserve"> across a global coalition of organisations</w:t>
      </w:r>
    </w:p>
    <w:p w:rsidR="00592ECF" w:rsidRDefault="00592ECF"/>
    <w:p w:rsidR="006E44C2" w:rsidRDefault="006E44C2">
      <w:r>
        <w:t>Podpísal ju napr. EOSC Asociácia</w:t>
      </w:r>
    </w:p>
    <w:p w:rsidR="00D0781D" w:rsidRDefault="00D0781D"/>
    <w:p w:rsidR="00D0781D" w:rsidRDefault="00D0781D" w:rsidP="00D0781D">
      <w:pPr>
        <w:pStyle w:val="Normlnywebov"/>
      </w:pPr>
      <w:r>
        <w:t xml:space="preserve">Great! Here's a detailed </w:t>
      </w:r>
      <w:r>
        <w:rPr>
          <w:rStyle w:val="Siln"/>
        </w:rPr>
        <w:t>comparison between COARA and DORA</w:t>
      </w:r>
      <w:r>
        <w:t xml:space="preserve">, focusing on their </w:t>
      </w:r>
      <w:r>
        <w:rPr>
          <w:rStyle w:val="Siln"/>
        </w:rPr>
        <w:t>origins, goals, commitments, and influence</w:t>
      </w:r>
      <w:r>
        <w:t>.</w:t>
      </w:r>
    </w:p>
    <w:p w:rsidR="00D0781D" w:rsidRDefault="00D0781D" w:rsidP="00D0781D">
      <w:r>
        <w:pict>
          <v:rect id="_x0000_i1033" style="width:0;height:1.5pt" o:hralign="center" o:hrstd="t" o:hr="t" fillcolor="#a0a0a0" stroked="f"/>
        </w:pict>
      </w:r>
    </w:p>
    <w:p w:rsidR="00D0781D" w:rsidRDefault="00D0781D" w:rsidP="00D0781D">
      <w:pPr>
        <w:pStyle w:val="Nadpis2"/>
      </w:pPr>
      <w:r>
        <w:rPr>
          <w:rFonts w:ascii="Calibri Light" w:hAnsi="Calibri Light" w:cs="Calibri Light"/>
        </w:rPr>
        <w:t>🧭</w:t>
      </w:r>
      <w:r>
        <w:t xml:space="preserve">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3642"/>
        <w:gridCol w:w="4161"/>
      </w:tblGrid>
      <w:tr w:rsidR="00D0781D" w:rsidTr="00D078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COARA</w:t>
            </w:r>
            <w:r>
              <w:rPr>
                <w:b/>
                <w:bCs/>
              </w:rPr>
              <w:t xml:space="preserve"> (Coalition for Advancing Research Assessment)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DORA</w:t>
            </w:r>
            <w:r>
              <w:rPr>
                <w:b/>
                <w:bCs/>
              </w:rPr>
              <w:t xml:space="preserve"> (San Francisco Declaration on Research Assessment)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Founded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2022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2012–2013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Origin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European Commission-led initiative, with global scope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Initiated by scientists and journal editors (esp. from ASCB)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Institutional &amp; systemic reform across organizations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Primarily principles aimed at individual and institutional behavior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Key Document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Zvraznenie"/>
              </w:rPr>
              <w:t>Agreement on Reforming Research Assessment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Zvraznenie"/>
              </w:rPr>
              <w:t>San Francisco Declaration on Research Assessment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Website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hyperlink r:id="rId18" w:history="1">
              <w:r>
                <w:rPr>
                  <w:rStyle w:val="Hypertextovprepojenie"/>
                </w:rPr>
                <w:t>coara.eu</w:t>
              </w:r>
            </w:hyperlink>
          </w:p>
        </w:tc>
        <w:tc>
          <w:tcPr>
            <w:tcW w:w="0" w:type="auto"/>
            <w:vAlign w:val="center"/>
            <w:hideMark/>
          </w:tcPr>
          <w:p w:rsidR="00D0781D" w:rsidRDefault="00D0781D">
            <w:hyperlink r:id="rId19" w:history="1">
              <w:r>
                <w:rPr>
                  <w:rStyle w:val="Hypertextovprepojenie"/>
                </w:rPr>
                <w:t>sfdora.org</w:t>
              </w:r>
            </w:hyperlink>
          </w:p>
        </w:tc>
      </w:tr>
    </w:tbl>
    <w:p w:rsidR="00D0781D" w:rsidRDefault="00D0781D" w:rsidP="00D0781D">
      <w:r>
        <w:pict>
          <v:rect id="_x0000_i1034" style="width:0;height:1.5pt" o:hralign="center" o:hrstd="t" o:hr="t" fillcolor="#a0a0a0" stroked="f"/>
        </w:pict>
      </w:r>
    </w:p>
    <w:p w:rsidR="00D0781D" w:rsidRDefault="00D0781D" w:rsidP="00D0781D">
      <w:pPr>
        <w:pStyle w:val="Nadpis2"/>
      </w:pPr>
      <w:r>
        <w:rPr>
          <w:rFonts w:ascii="Segoe UI Symbol" w:hAnsi="Segoe UI Symbol" w:cs="Segoe UI Symbol"/>
        </w:rPr>
        <w:t>🎯</w:t>
      </w:r>
      <w:r>
        <w:t xml:space="preserve"> Purpose and Philosophy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4151"/>
        <w:gridCol w:w="3774"/>
      </w:tblGrid>
      <w:tr w:rsidR="00D0781D" w:rsidTr="00D078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COARA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DORA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Main Goal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Systemic reform of research assessment practices across institutions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Eliminate misuse of journal-based metrics in evaluating researchers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Key Focus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Institutional commitment, shared action plans, peer learning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Ethical guidance on individual and institutional evaluation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lastRenderedPageBreak/>
              <w:t>View on Metrics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Move beyond metrics like Impact Factor &amp; h-index; emphasize qualitative review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Strong opposition to journal Impact Factor in assessing individual outputs</w:t>
            </w:r>
          </w:p>
        </w:tc>
      </w:tr>
    </w:tbl>
    <w:p w:rsidR="00D0781D" w:rsidRDefault="00D0781D" w:rsidP="00D0781D">
      <w:r>
        <w:pict>
          <v:rect id="_x0000_i1035" style="width:0;height:1.5pt" o:hralign="center" o:hrstd="t" o:hr="t" fillcolor="#a0a0a0" stroked="f"/>
        </w:pict>
      </w:r>
    </w:p>
    <w:p w:rsidR="00D0781D" w:rsidRDefault="00D0781D" w:rsidP="00D0781D">
      <w:pPr>
        <w:pStyle w:val="Nadpis2"/>
      </w:pPr>
      <w:r>
        <w:rPr>
          <w:rFonts w:ascii="Segoe UI Symbol" w:hAnsi="Segoe UI Symbol" w:cs="Segoe UI Symbol"/>
        </w:rPr>
        <w:t>🏛</w:t>
      </w:r>
      <w:r>
        <w:t>️ Institutional Commitment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3753"/>
        <w:gridCol w:w="3237"/>
      </w:tblGrid>
      <w:tr w:rsidR="00D0781D" w:rsidTr="00D078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COARA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DORA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Requires Formal Action Plan?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✅</w:t>
            </w:r>
            <w:r>
              <w:t xml:space="preserve"> Yes </w:t>
            </w:r>
            <w:r>
              <w:rPr>
                <w:rFonts w:ascii="Times New Roman" w:hAnsi="Times New Roman" w:cs="Times New Roman"/>
              </w:rPr>
              <w:t>–</w:t>
            </w:r>
            <w:r>
              <w:t xml:space="preserve"> within 1 year of signing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❌</w:t>
            </w:r>
            <w:r>
              <w:t xml:space="preserve"> No </w:t>
            </w:r>
            <w:r>
              <w:rPr>
                <w:rFonts w:ascii="Times New Roman" w:hAnsi="Times New Roman" w:cs="Times New Roman"/>
              </w:rPr>
              <w:t>–</w:t>
            </w:r>
            <w:r>
              <w:t xml:space="preserve"> encourages change but not enforced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Coalition Model?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✅</w:t>
            </w:r>
            <w:r>
              <w:t xml:space="preserve"> Formal membership with collaborative infrastructure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❌</w:t>
            </w:r>
            <w:r>
              <w:t xml:space="preserve"> No coalition structure, but has a growing list of signatories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Monitoring Progress?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✅</w:t>
            </w:r>
            <w:r>
              <w:t xml:space="preserve"> Yes </w:t>
            </w:r>
            <w:r>
              <w:rPr>
                <w:rFonts w:ascii="Times New Roman" w:hAnsi="Times New Roman" w:cs="Times New Roman"/>
              </w:rPr>
              <w:t>–</w:t>
            </w:r>
            <w:r>
              <w:t xml:space="preserve"> includes accountability and progress tracking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❌</w:t>
            </w:r>
            <w:r>
              <w:t xml:space="preserve"> Not required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Working Groups / Governance?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✅</w:t>
            </w:r>
            <w:r>
              <w:t xml:space="preserve"> Yes </w:t>
            </w:r>
            <w:r>
              <w:rPr>
                <w:rFonts w:ascii="Times New Roman" w:hAnsi="Times New Roman" w:cs="Times New Roman"/>
              </w:rPr>
              <w:t>–</w:t>
            </w:r>
            <w:r>
              <w:t xml:space="preserve"> thematic groups, national chapters, and decision-making roles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❌</w:t>
            </w:r>
            <w:r>
              <w:t xml:space="preserve"> No such structures</w:t>
            </w:r>
          </w:p>
        </w:tc>
      </w:tr>
    </w:tbl>
    <w:p w:rsidR="00D0781D" w:rsidRDefault="00D0781D" w:rsidP="00D0781D">
      <w:r>
        <w:pict>
          <v:rect id="_x0000_i1036" style="width:0;height:1.5pt" o:hralign="center" o:hrstd="t" o:hr="t" fillcolor="#a0a0a0" stroked="f"/>
        </w:pict>
      </w:r>
    </w:p>
    <w:p w:rsidR="00D0781D" w:rsidRDefault="00D0781D" w:rsidP="00D0781D">
      <w:pPr>
        <w:pStyle w:val="Nadpis2"/>
      </w:pPr>
      <w:r>
        <w:rPr>
          <w:rFonts w:ascii="Calibri Light" w:hAnsi="Calibri Light" w:cs="Calibri Light"/>
        </w:rPr>
        <w:t>🧩</w:t>
      </w:r>
      <w:r>
        <w:t xml:space="preserve"> Content and Principles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3375"/>
        <w:gridCol w:w="3797"/>
      </w:tblGrid>
      <w:tr w:rsidR="00D0781D" w:rsidTr="00D078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COARA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DORA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Assessment of Individuals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Broader criteria: contributions to open science, mentoring, societal impact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Focused primarily on researcher evaluation and the need to assess content over venue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Assessment of Research Units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Strong focus: institutional and system-wide reform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Limited – some guidance, but less emphasis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Recognizes diverse outputs?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✅</w:t>
            </w:r>
            <w:r>
              <w:t xml:space="preserve"> Yes </w:t>
            </w:r>
            <w:r>
              <w:rPr>
                <w:rFonts w:ascii="Times New Roman" w:hAnsi="Times New Roman" w:cs="Times New Roman"/>
              </w:rPr>
              <w:t>–</w:t>
            </w:r>
            <w:r>
              <w:t xml:space="preserve"> includes software, data, outreach, etc.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✅</w:t>
            </w:r>
            <w:r>
              <w:t xml:space="preserve"> Yes </w:t>
            </w:r>
            <w:r>
              <w:rPr>
                <w:rFonts w:ascii="Times New Roman" w:hAnsi="Times New Roman" w:cs="Times New Roman"/>
              </w:rPr>
              <w:t>–</w:t>
            </w:r>
            <w:r>
              <w:t xml:space="preserve"> recommends valuing all research outputs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Supports narrative CVs?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✅</w:t>
            </w:r>
            <w:r>
              <w:t xml:space="preserve"> Yes </w:t>
            </w:r>
            <w:r>
              <w:rPr>
                <w:rFonts w:ascii="Times New Roman" w:hAnsi="Times New Roman" w:cs="Times New Roman"/>
              </w:rPr>
              <w:t>–</w:t>
            </w:r>
            <w:r>
              <w:t xml:space="preserve"> promoted as an alternative to metrics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Times New Roman" w:hAnsi="Times New Roman" w:cs="Times New Roman"/>
              </w:rPr>
              <w:t>🟡</w:t>
            </w:r>
            <w:r>
              <w:t xml:space="preserve"> Implied, but not explicitly promoted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Requires open science practices?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Segoe UI Symbol" w:hAnsi="Segoe UI Symbol" w:cs="Segoe UI Symbol"/>
              </w:rPr>
              <w:t>✅</w:t>
            </w:r>
            <w:r>
              <w:t xml:space="preserve"> Encouraged as part of responsible assessment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Fonts w:ascii="Times New Roman" w:hAnsi="Times New Roman" w:cs="Times New Roman"/>
              </w:rPr>
              <w:t>🟡</w:t>
            </w:r>
            <w:r>
              <w:t xml:space="preserve"> Mentioned, but not a formal requirement</w:t>
            </w:r>
          </w:p>
        </w:tc>
      </w:tr>
    </w:tbl>
    <w:p w:rsidR="00D0781D" w:rsidRDefault="00D0781D" w:rsidP="00D0781D">
      <w:r>
        <w:pict>
          <v:rect id="_x0000_i1037" style="width:0;height:1.5pt" o:hralign="center" o:hrstd="t" o:hr="t" fillcolor="#a0a0a0" stroked="f"/>
        </w:pict>
      </w:r>
    </w:p>
    <w:p w:rsidR="00D0781D" w:rsidRDefault="00D0781D" w:rsidP="00D0781D">
      <w:pPr>
        <w:pStyle w:val="Nadpis2"/>
      </w:pPr>
      <w:r>
        <w:rPr>
          <w:rFonts w:ascii="Segoe UI Symbol" w:hAnsi="Segoe UI Symbol" w:cs="Segoe UI Symbol"/>
        </w:rPr>
        <w:t>🌍</w:t>
      </w:r>
      <w:r>
        <w:t xml:space="preserve"> Global Impact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4072"/>
        <w:gridCol w:w="3237"/>
      </w:tblGrid>
      <w:tr w:rsidR="00D0781D" w:rsidTr="00D078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COARA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DORA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Number of Signatories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~778 organizations (as of mid-2024)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~24,000 individuals and 2,700 organizations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lastRenderedPageBreak/>
              <w:t>Global Reach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Europe-focused but global participation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Broad international reach across continents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Examples of Signatories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European Commission, Humboldt University, University of Florence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Wellcome Trust, NIH, Nature Research, EMBO, MIT</w:t>
            </w:r>
          </w:p>
        </w:tc>
      </w:tr>
    </w:tbl>
    <w:p w:rsidR="00D0781D" w:rsidRDefault="00D0781D" w:rsidP="00D0781D">
      <w:r>
        <w:pict>
          <v:rect id="_x0000_i1038" style="width:0;height:1.5pt" o:hralign="center" o:hrstd="t" o:hr="t" fillcolor="#a0a0a0" stroked="f"/>
        </w:pict>
      </w:r>
    </w:p>
    <w:p w:rsidR="00D0781D" w:rsidRDefault="00D0781D" w:rsidP="00D0781D">
      <w:pPr>
        <w:pStyle w:val="Nadpis2"/>
      </w:pPr>
      <w:r>
        <w:rPr>
          <w:rFonts w:ascii="Calibri Light" w:hAnsi="Calibri Light" w:cs="Calibri Light"/>
        </w:rPr>
        <w:t>🧪</w:t>
      </w:r>
      <w:r>
        <w:t xml:space="preserve"> Summary of Differences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4194"/>
        <w:gridCol w:w="2965"/>
      </w:tblGrid>
      <w:tr w:rsidR="00D0781D" w:rsidTr="00D078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COARA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DORA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Commitment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Structured, formal commitment with accountability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Voluntary declaration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Scale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Institutional/systemic level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Individual and institutional level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Support mechanisms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Working groups, thematic exchanges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Primarily advocacy and resources</w:t>
            </w:r>
          </w:p>
        </w:tc>
      </w:tr>
      <w:tr w:rsidR="00D0781D" w:rsidTr="00D07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81D" w:rsidRDefault="00D0781D">
            <w:r>
              <w:rPr>
                <w:rStyle w:val="Siln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Requires planning and reporting</w:t>
            </w:r>
          </w:p>
        </w:tc>
        <w:tc>
          <w:tcPr>
            <w:tcW w:w="0" w:type="auto"/>
            <w:vAlign w:val="center"/>
            <w:hideMark/>
          </w:tcPr>
          <w:p w:rsidR="00D0781D" w:rsidRDefault="00D0781D">
            <w:r>
              <w:t>No formal implementation required</w:t>
            </w:r>
          </w:p>
        </w:tc>
      </w:tr>
    </w:tbl>
    <w:p w:rsidR="00D0781D" w:rsidRDefault="00D0781D" w:rsidP="00D0781D">
      <w:r>
        <w:pict>
          <v:rect id="_x0000_i1039" style="width:0;height:1.5pt" o:hralign="center" o:hrstd="t" o:hr="t" fillcolor="#a0a0a0" stroked="f"/>
        </w:pict>
      </w:r>
    </w:p>
    <w:p w:rsidR="00D0781D" w:rsidRDefault="00D0781D" w:rsidP="00D0781D">
      <w:pPr>
        <w:pStyle w:val="Nadpis2"/>
      </w:pPr>
      <w:r>
        <w:rPr>
          <w:rFonts w:ascii="Segoe UI Symbol" w:hAnsi="Segoe UI Symbol" w:cs="Segoe UI Symbol"/>
        </w:rPr>
        <w:t>✅</w:t>
      </w:r>
      <w:r>
        <w:t xml:space="preserve"> When to Engage With Each</w:t>
      </w:r>
    </w:p>
    <w:p w:rsidR="00D0781D" w:rsidRDefault="00D0781D" w:rsidP="00D0781D">
      <w:pPr>
        <w:pStyle w:val="Normlnywebov"/>
        <w:numPr>
          <w:ilvl w:val="0"/>
          <w:numId w:val="8"/>
        </w:numPr>
      </w:pPr>
      <w:r>
        <w:rPr>
          <w:rStyle w:val="Siln"/>
        </w:rPr>
        <w:t>COARA</w:t>
      </w:r>
      <w:r>
        <w:t xml:space="preserve"> is ideal for </w:t>
      </w:r>
      <w:r>
        <w:rPr>
          <w:rStyle w:val="Siln"/>
        </w:rPr>
        <w:t>institutions</w:t>
      </w:r>
      <w:r>
        <w:t xml:space="preserve"> (universities, funders, agencies) seeking to structurally reform how they assess research and researchers. It’s about change management and collective progress.</w:t>
      </w:r>
    </w:p>
    <w:p w:rsidR="00D0781D" w:rsidRDefault="00D0781D" w:rsidP="00D0781D">
      <w:pPr>
        <w:pStyle w:val="Normlnywebov"/>
        <w:numPr>
          <w:ilvl w:val="0"/>
          <w:numId w:val="8"/>
        </w:numPr>
      </w:pPr>
      <w:r>
        <w:rPr>
          <w:rStyle w:val="Siln"/>
        </w:rPr>
        <w:t>DORA</w:t>
      </w:r>
      <w:r>
        <w:t xml:space="preserve"> is more of a </w:t>
      </w:r>
      <w:r>
        <w:rPr>
          <w:rStyle w:val="Siln"/>
        </w:rPr>
        <w:t>philosophical and ethical foundation</w:t>
      </w:r>
      <w:r>
        <w:t xml:space="preserve">, suitable for </w:t>
      </w:r>
      <w:r>
        <w:rPr>
          <w:rStyle w:val="Siln"/>
        </w:rPr>
        <w:t>individual researchers</w:t>
      </w:r>
      <w:r>
        <w:t>, journal editors, or institutions beginning the conversation.</w:t>
      </w:r>
    </w:p>
    <w:p w:rsidR="00D0781D" w:rsidRDefault="00D0781D" w:rsidP="00D0781D">
      <w:r>
        <w:pict>
          <v:rect id="_x0000_i1040" style="width:0;height:1.5pt" o:hralign="center" o:hrstd="t" o:hr="t" fillcolor="#a0a0a0" stroked="f"/>
        </w:pict>
      </w:r>
    </w:p>
    <w:p w:rsidR="00D0781D" w:rsidRDefault="00D0781D" w:rsidP="00D0781D">
      <w:pPr>
        <w:pStyle w:val="Normlnywebov"/>
      </w:pPr>
      <w:r>
        <w:t>Would you like a side-by-side PDF or visual of this comparison? Or help evaluating how a specific institution is applying COARA or DORA principles?</w:t>
      </w:r>
    </w:p>
    <w:p w:rsidR="00BD65E7" w:rsidRDefault="00BD65E7" w:rsidP="00BD65E7">
      <w:pPr>
        <w:pStyle w:val="Normlnywebov"/>
      </w:pPr>
      <w:r>
        <w:t xml:space="preserve">Here are </w:t>
      </w:r>
      <w:r>
        <w:rPr>
          <w:rStyle w:val="Siln"/>
        </w:rPr>
        <w:t>real-world examples</w:t>
      </w:r>
      <w:r>
        <w:t xml:space="preserve"> of </w:t>
      </w:r>
      <w:r>
        <w:rPr>
          <w:rStyle w:val="Siln"/>
        </w:rPr>
        <w:t>specific actions</w:t>
      </w:r>
      <w:r>
        <w:t xml:space="preserve"> taken by CoARA signatory institutions, drawn from publicly available action plans. These highlight how diverse organisations are translating CoARA’s commitments into concrete reform:</w:t>
      </w:r>
    </w:p>
    <w:p w:rsidR="00BD65E7" w:rsidRDefault="00BD65E7" w:rsidP="00BD65E7">
      <w:r>
        <w:pict>
          <v:rect id="_x0000_i1049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t>🏛</w:t>
      </w:r>
      <w:r>
        <w:t>️ University of Florence (Italy)</w:t>
      </w:r>
    </w:p>
    <w:p w:rsidR="00BD65E7" w:rsidRDefault="00BD65E7" w:rsidP="00BD65E7">
      <w:pPr>
        <w:pStyle w:val="Normlnywebov"/>
        <w:numPr>
          <w:ilvl w:val="0"/>
          <w:numId w:val="9"/>
        </w:numPr>
      </w:pPr>
      <w:r>
        <w:rPr>
          <w:rStyle w:val="Siln"/>
        </w:rPr>
        <w:t>Qualitative Evaluation &amp; Bias Mitigation</w:t>
      </w:r>
      <w:r>
        <w:t>: Their Action Plan emphasizes adopting qualitative criteria, combating cognitive and gender biases, and valuing interdisciplinary research.</w:t>
      </w:r>
    </w:p>
    <w:p w:rsidR="00BD65E7" w:rsidRDefault="00BD65E7" w:rsidP="00BD65E7">
      <w:pPr>
        <w:pStyle w:val="Normlnywebov"/>
        <w:numPr>
          <w:ilvl w:val="0"/>
          <w:numId w:val="9"/>
        </w:numPr>
      </w:pPr>
      <w:r>
        <w:rPr>
          <w:rStyle w:val="Siln"/>
        </w:rPr>
        <w:lastRenderedPageBreak/>
        <w:t>Inclusive Policies &amp; Early Career Support</w:t>
      </w:r>
      <w:r>
        <w:t>: Promotes research integrity and supports early career researchers.</w:t>
      </w:r>
    </w:p>
    <w:p w:rsidR="00BD65E7" w:rsidRDefault="00BD65E7" w:rsidP="00BD65E7">
      <w:pPr>
        <w:pStyle w:val="Normlnywebov"/>
        <w:numPr>
          <w:ilvl w:val="0"/>
          <w:numId w:val="9"/>
        </w:numPr>
      </w:pPr>
      <w:r>
        <w:rPr>
          <w:rStyle w:val="Siln"/>
        </w:rPr>
        <w:t>Working Group Participation</w:t>
      </w:r>
      <w:r>
        <w:t xml:space="preserve">: Active in CoARA Working Groups such as </w:t>
      </w:r>
      <w:r>
        <w:rPr>
          <w:rStyle w:val="Zvraznenie"/>
        </w:rPr>
        <w:t>Responsible Metrics</w:t>
      </w:r>
      <w:r>
        <w:t xml:space="preserve">, </w:t>
      </w:r>
      <w:r>
        <w:rPr>
          <w:rStyle w:val="Zvraznenie"/>
        </w:rPr>
        <w:t>Ethics in AI-based research</w:t>
      </w:r>
      <w:r>
        <w:t xml:space="preserve">, </w:t>
      </w:r>
      <w:r>
        <w:rPr>
          <w:rStyle w:val="Zvraznenie"/>
        </w:rPr>
        <w:t>Multilingualism &amp; language bias</w:t>
      </w:r>
      <w:r>
        <w:t xml:space="preserve">, and </w:t>
      </w:r>
      <w:r>
        <w:rPr>
          <w:rStyle w:val="Zvraznenie"/>
        </w:rPr>
        <w:t>Transdisciplinarity</w:t>
      </w:r>
      <w:r>
        <w:t>, helping shape assessment practices collaboratively (</w:t>
      </w:r>
      <w:hyperlink r:id="rId20" w:tooltip="Coalition for Advancing Research Assessment - CoARA | Università di Firenze" w:history="1">
        <w:r>
          <w:rPr>
            <w:rStyle w:val="Hypertextovprepojenie"/>
          </w:rPr>
          <w:t>Università di Firenze</w:t>
        </w:r>
      </w:hyperlink>
      <w:r>
        <w:t>).</w:t>
      </w:r>
    </w:p>
    <w:p w:rsidR="00BD65E7" w:rsidRDefault="00BD65E7" w:rsidP="00BD65E7">
      <w:r>
        <w:pict>
          <v:rect id="_x0000_i1050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t>🇬🇧</w:t>
      </w:r>
      <w:r>
        <w:t xml:space="preserve"> Swansea University (UK)</w:t>
      </w:r>
    </w:p>
    <w:p w:rsidR="00BD65E7" w:rsidRDefault="00BD65E7" w:rsidP="00BD65E7">
      <w:pPr>
        <w:pStyle w:val="Normlnywebov"/>
        <w:numPr>
          <w:ilvl w:val="0"/>
          <w:numId w:val="10"/>
        </w:numPr>
      </w:pPr>
      <w:r>
        <w:rPr>
          <w:rStyle w:val="Siln"/>
        </w:rPr>
        <w:t>Action Plan (2023–2028)</w:t>
      </w:r>
      <w:r>
        <w:t>: Hosted on Zenodo, the plan outlines their commitment as CoARA signatory and their role as co-leads of the UK CoARA chapter alongside Strathclyde and Loughborough Universities (</w:t>
      </w:r>
      <w:hyperlink r:id="rId21" w:tooltip="Swansea University Coalition for Advancing Research Assessment - Action plan" w:history="1">
        <w:r>
          <w:rPr>
            <w:rStyle w:val="Hypertextovprepojenie"/>
          </w:rPr>
          <w:t>zenodo.org</w:t>
        </w:r>
      </w:hyperlink>
      <w:r>
        <w:t>).</w:t>
      </w:r>
    </w:p>
    <w:p w:rsidR="00BD65E7" w:rsidRDefault="00BD65E7" w:rsidP="00BD65E7">
      <w:pPr>
        <w:pStyle w:val="Normlnywebov"/>
        <w:numPr>
          <w:ilvl w:val="0"/>
          <w:numId w:val="10"/>
        </w:numPr>
      </w:pPr>
      <w:r>
        <w:rPr>
          <w:rStyle w:val="Siln"/>
        </w:rPr>
        <w:t>Structural Leadership &amp; Coordination</w:t>
      </w:r>
      <w:r>
        <w:t>: Emphasizes leadership in national dialogue and support, particularly around assessment reform and shared best practices.</w:t>
      </w:r>
    </w:p>
    <w:p w:rsidR="00BD65E7" w:rsidRDefault="00BD65E7" w:rsidP="00BD65E7">
      <w:r>
        <w:pict>
          <v:rect id="_x0000_i1051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t>🇸🇪</w:t>
      </w:r>
      <w:r>
        <w:t xml:space="preserve"> SciLifeLab (Sweden)</w:t>
      </w:r>
    </w:p>
    <w:p w:rsidR="00BD65E7" w:rsidRDefault="00BD65E7" w:rsidP="00BD65E7">
      <w:pPr>
        <w:pStyle w:val="Normlnywebov"/>
        <w:numPr>
          <w:ilvl w:val="0"/>
          <w:numId w:val="11"/>
        </w:numPr>
      </w:pPr>
      <w:r>
        <w:rPr>
          <w:rStyle w:val="Siln"/>
        </w:rPr>
        <w:t>Launch of Dedicated Working Group</w:t>
      </w:r>
      <w:r>
        <w:t xml:space="preserve">: Established a </w:t>
      </w:r>
      <w:r>
        <w:rPr>
          <w:rStyle w:val="Zvraznenie"/>
        </w:rPr>
        <w:t>CoARA</w:t>
      </w:r>
      <w:r>
        <w:rPr>
          <w:rStyle w:val="Zvraznenie"/>
        </w:rPr>
        <w:noBreakHyphen/>
        <w:t>SciLifeLab Working Group</w:t>
      </w:r>
      <w:r>
        <w:t xml:space="preserve"> in February 2024 to translate CoARA principles into lab-specific actions.</w:t>
      </w:r>
    </w:p>
    <w:p w:rsidR="00BD65E7" w:rsidRDefault="00BD65E7" w:rsidP="00BD65E7">
      <w:pPr>
        <w:pStyle w:val="Normlnywebov"/>
        <w:numPr>
          <w:ilvl w:val="0"/>
          <w:numId w:val="11"/>
        </w:numPr>
      </w:pPr>
      <w:r>
        <w:rPr>
          <w:rStyle w:val="Siln"/>
        </w:rPr>
        <w:t>Focus Areas</w:t>
      </w:r>
      <w:r>
        <w:t>: FAIR data, open science, and recognition of software/data contributions beyond traditional publications (</w:t>
      </w:r>
      <w:hyperlink r:id="rId22" w:tooltip="Collaborative Initiatives | SciLifeLab Data Platform - hub for data-driven life science research in Sweden" w:history="1">
        <w:r>
          <w:rPr>
            <w:rStyle w:val="Hypertextovprepojenie"/>
          </w:rPr>
          <w:t>data.scilifelab.se</w:t>
        </w:r>
      </w:hyperlink>
      <w:r>
        <w:t>).</w:t>
      </w:r>
    </w:p>
    <w:p w:rsidR="00BD65E7" w:rsidRDefault="00BD65E7" w:rsidP="00BD65E7">
      <w:r>
        <w:pict>
          <v:rect id="_x0000_i1052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t>🇱🇺</w:t>
      </w:r>
      <w:r>
        <w:t xml:space="preserve"> University of Luxembourg</w:t>
      </w:r>
    </w:p>
    <w:p w:rsidR="00BD65E7" w:rsidRDefault="00BD65E7" w:rsidP="00BD65E7">
      <w:pPr>
        <w:pStyle w:val="Normlnywebov"/>
        <w:numPr>
          <w:ilvl w:val="0"/>
          <w:numId w:val="12"/>
        </w:numPr>
      </w:pPr>
      <w:r>
        <w:rPr>
          <w:rStyle w:val="Siln"/>
        </w:rPr>
        <w:t>Institutional Action Plan Published April 2024</w:t>
      </w:r>
      <w:r>
        <w:t>: Describes steps to embed CoARA’s core commitments including qualitative judgement, peer review, and responsible use of indicators.</w:t>
      </w:r>
    </w:p>
    <w:p w:rsidR="00BD65E7" w:rsidRDefault="00BD65E7" w:rsidP="00BD65E7">
      <w:pPr>
        <w:pStyle w:val="Normlnywebov"/>
        <w:numPr>
          <w:ilvl w:val="0"/>
          <w:numId w:val="12"/>
        </w:numPr>
      </w:pPr>
      <w:r>
        <w:rPr>
          <w:rStyle w:val="Siln"/>
        </w:rPr>
        <w:t>Dedicated Leadership Roles</w:t>
      </w:r>
      <w:r>
        <w:t>: Installed Special Advisors for Research Assessment and Open Science/Data Management to shepherd internal reform (</w:t>
      </w:r>
      <w:hyperlink r:id="rId23" w:tooltip="The Uni.lu action plan for advancing research assessment is available - University of Luxembourg" w:history="1">
        <w:r>
          <w:rPr>
            <w:rStyle w:val="Hypertextovprepojenie"/>
          </w:rPr>
          <w:t>UNI EN</w:t>
        </w:r>
      </w:hyperlink>
      <w:r>
        <w:t>).</w:t>
      </w:r>
    </w:p>
    <w:p w:rsidR="00BD65E7" w:rsidRDefault="00BD65E7" w:rsidP="00BD65E7">
      <w:r>
        <w:pict>
          <v:rect id="_x0000_i1053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t>🇨🇿</w:t>
      </w:r>
      <w:r>
        <w:t xml:space="preserve"> Czech Academy of Sciences (CAS)</w:t>
      </w:r>
    </w:p>
    <w:p w:rsidR="00BD65E7" w:rsidRDefault="00BD65E7" w:rsidP="00BD65E7">
      <w:pPr>
        <w:pStyle w:val="Normlnywebov"/>
        <w:numPr>
          <w:ilvl w:val="0"/>
          <w:numId w:val="13"/>
        </w:numPr>
      </w:pPr>
      <w:r>
        <w:rPr>
          <w:rStyle w:val="Siln"/>
        </w:rPr>
        <w:t>Open Science Integration</w:t>
      </w:r>
      <w:r>
        <w:t>: The CAS Action Plan names Open Science a central assessment dimension:</w:t>
      </w:r>
    </w:p>
    <w:p w:rsidR="00BD65E7" w:rsidRDefault="00BD65E7" w:rsidP="00BD65E7">
      <w:pPr>
        <w:pStyle w:val="Normlnywebov"/>
        <w:numPr>
          <w:ilvl w:val="1"/>
          <w:numId w:val="13"/>
        </w:numPr>
      </w:pPr>
      <w:r>
        <w:t>Recommending open practices in evaluation.</w:t>
      </w:r>
    </w:p>
    <w:p w:rsidR="00BD65E7" w:rsidRDefault="00BD65E7" w:rsidP="00BD65E7">
      <w:pPr>
        <w:pStyle w:val="Normlnywebov"/>
        <w:numPr>
          <w:ilvl w:val="1"/>
          <w:numId w:val="13"/>
        </w:numPr>
      </w:pPr>
      <w:r>
        <w:t>Supporting researchers at institute level to apply Open Science (e.g. sharing data, transparency, FAIR principles).</w:t>
      </w:r>
    </w:p>
    <w:p w:rsidR="00BD65E7" w:rsidRDefault="00BD65E7" w:rsidP="00BD65E7">
      <w:pPr>
        <w:pStyle w:val="Normlnywebov"/>
        <w:numPr>
          <w:ilvl w:val="1"/>
          <w:numId w:val="13"/>
        </w:numPr>
      </w:pPr>
      <w:r>
        <w:t>Establishing guidelines to appreciate Open Science in institutional evaluations (</w:t>
      </w:r>
      <w:hyperlink r:id="rId24" w:tooltip="CoARA – Action plan od CAS regarding research assessment – Open Science" w:history="1">
        <w:r>
          <w:rPr>
            <w:rStyle w:val="Hypertextovprepojenie"/>
          </w:rPr>
          <w:t>openscience.lib.cas.cz</w:t>
        </w:r>
      </w:hyperlink>
      <w:r>
        <w:t>).</w:t>
      </w:r>
    </w:p>
    <w:p w:rsidR="00BD65E7" w:rsidRDefault="00BD65E7" w:rsidP="00BD65E7">
      <w:r>
        <w:pict>
          <v:rect id="_x0000_i1054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lastRenderedPageBreak/>
        <w:t>🇧🇪</w:t>
      </w:r>
      <w:r>
        <w:t xml:space="preserve"> University of Namur (Wallonia-Brussels Federation)</w:t>
      </w:r>
    </w:p>
    <w:p w:rsidR="00BD65E7" w:rsidRDefault="00BD65E7" w:rsidP="00BD65E7">
      <w:pPr>
        <w:pStyle w:val="Normlnywebov"/>
        <w:numPr>
          <w:ilvl w:val="0"/>
          <w:numId w:val="14"/>
        </w:numPr>
      </w:pPr>
      <w:r>
        <w:rPr>
          <w:rStyle w:val="Siln"/>
        </w:rPr>
        <w:t>Talent Development Program</w:t>
      </w:r>
      <w:r>
        <w:t>: Leads Work Package 5 to strengthen researcher support and capacity building across five FWB universities.</w:t>
      </w:r>
    </w:p>
    <w:p w:rsidR="00BD65E7" w:rsidRDefault="00BD65E7" w:rsidP="00BD65E7">
      <w:pPr>
        <w:pStyle w:val="Normlnywebov"/>
        <w:numPr>
          <w:ilvl w:val="0"/>
          <w:numId w:val="14"/>
        </w:numPr>
      </w:pPr>
      <w:r>
        <w:rPr>
          <w:rStyle w:val="Siln"/>
        </w:rPr>
        <w:t>Coordination Actions Include</w:t>
      </w:r>
      <w:r>
        <w:t>: Consolidating training, mapping competency frameworks (e.g. ResearchComp), hosting leadership workshops, and awareness-raising events showcasing FWB talent and evaluation reform (</w:t>
      </w:r>
      <w:hyperlink r:id="rId25" w:tooltip="Coalition for Advancing Research Assessment (CoARA) | UNamur" w:history="1">
        <w:r>
          <w:rPr>
            <w:rStyle w:val="Hypertextovprepojenie"/>
          </w:rPr>
          <w:t>UNamur</w:t>
        </w:r>
      </w:hyperlink>
      <w:r>
        <w:t>).</w:t>
      </w:r>
    </w:p>
    <w:p w:rsidR="00BD65E7" w:rsidRDefault="00BD65E7" w:rsidP="00BD65E7">
      <w:r>
        <w:pict>
          <v:rect id="_x0000_i1055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t>✔</w:t>
      </w:r>
      <w:r>
        <w:t>️ Summary: Key Types of Institutional Actions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3"/>
        <w:gridCol w:w="6779"/>
      </w:tblGrid>
      <w:tr w:rsidR="00BD65E7" w:rsidTr="00BD65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Signatory / Country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Specific Actions</w:t>
            </w:r>
          </w:p>
        </w:tc>
      </w:tr>
      <w:tr w:rsidR="00BD65E7" w:rsidTr="00BD6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r>
              <w:rPr>
                <w:rStyle w:val="Siln"/>
              </w:rPr>
              <w:t>Florence (Italy)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r>
              <w:t>Bias mitigation, interdisciplinary evaluation, early-career support, multi-topic working groups</w:t>
            </w:r>
          </w:p>
        </w:tc>
      </w:tr>
      <w:tr w:rsidR="00BD65E7" w:rsidTr="00BD6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r>
              <w:rPr>
                <w:rStyle w:val="Siln"/>
              </w:rPr>
              <w:t>Swansea (UK)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r>
              <w:t>Leading UK CoARA chapter, publishing 2023–28 Action Plan, promoting shared practices</w:t>
            </w:r>
          </w:p>
        </w:tc>
      </w:tr>
      <w:tr w:rsidR="00BD65E7" w:rsidTr="00BD6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r>
              <w:rPr>
                <w:rStyle w:val="Siln"/>
              </w:rPr>
              <w:t>SciLifeLab (Sweden)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r>
              <w:t>FAIR data &amp; open science implementation, recognition of software/data, national working group</w:t>
            </w:r>
          </w:p>
        </w:tc>
      </w:tr>
      <w:tr w:rsidR="00BD65E7" w:rsidTr="00BD6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r>
              <w:rPr>
                <w:rStyle w:val="Siln"/>
              </w:rPr>
              <w:t>University of Luxembourg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r>
              <w:t>Dedicated advisor roles, structured plan with qualitative judgement focus</w:t>
            </w:r>
          </w:p>
        </w:tc>
      </w:tr>
      <w:tr w:rsidR="00BD65E7" w:rsidTr="00BD6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r w:rsidRPr="00BD65E7">
              <w:rPr>
                <w:rStyle w:val="Siln"/>
                <w:highlight w:val="yellow"/>
              </w:rPr>
              <w:t>Czech Academy of Sciences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r>
              <w:t>Embedding Open Science in evaluation criteria and support infrastructure</w:t>
            </w:r>
          </w:p>
        </w:tc>
      </w:tr>
      <w:tr w:rsidR="00BD65E7" w:rsidTr="00BD6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r>
              <w:rPr>
                <w:rStyle w:val="Siln"/>
              </w:rPr>
              <w:t>University of Namur (Belgium)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r>
              <w:t>Talent development coordination, competency mapping, leadership training, evaluation reform advocacy</w:t>
            </w:r>
          </w:p>
        </w:tc>
      </w:tr>
    </w:tbl>
    <w:p w:rsidR="00BD65E7" w:rsidRDefault="00BD65E7" w:rsidP="00BD65E7">
      <w:r>
        <w:pict>
          <v:rect id="_x0000_i1056" style="width:0;height:1.5pt" o:hralign="center" o:hrstd="t" o:hr="t" fillcolor="#a0a0a0" stroked="f"/>
        </w:pict>
      </w:r>
    </w:p>
    <w:p w:rsidR="00BD65E7" w:rsidRDefault="00BD65E7" w:rsidP="00BD65E7">
      <w:pPr>
        <w:pStyle w:val="Normlnywebov"/>
      </w:pPr>
      <w:r>
        <w:t xml:space="preserve">These examples collectively reflect </w:t>
      </w:r>
      <w:r>
        <w:rPr>
          <w:rStyle w:val="Siln"/>
        </w:rPr>
        <w:t>core CoARA principles</w:t>
      </w:r>
      <w:r>
        <w:t>:</w:t>
      </w:r>
    </w:p>
    <w:p w:rsidR="00BD65E7" w:rsidRDefault="00BD65E7" w:rsidP="00BD65E7">
      <w:pPr>
        <w:pStyle w:val="Normlnywebov"/>
        <w:numPr>
          <w:ilvl w:val="0"/>
          <w:numId w:val="15"/>
        </w:numPr>
      </w:pPr>
      <w:r>
        <w:t xml:space="preserve">Moving away from simplistic bibliometric measures (e.g. Impact Factor) toward </w:t>
      </w:r>
      <w:r>
        <w:rPr>
          <w:rStyle w:val="Siln"/>
        </w:rPr>
        <w:t>qualitative, peer</w:t>
      </w:r>
      <w:r>
        <w:rPr>
          <w:rStyle w:val="Siln"/>
        </w:rPr>
        <w:noBreakHyphen/>
        <w:t>review</w:t>
      </w:r>
      <w:r>
        <w:rPr>
          <w:rStyle w:val="Siln"/>
        </w:rPr>
        <w:noBreakHyphen/>
        <w:t>based</w:t>
      </w:r>
      <w:r>
        <w:t xml:space="preserve"> assessment.</w:t>
      </w:r>
    </w:p>
    <w:p w:rsidR="00BD65E7" w:rsidRDefault="00BD65E7" w:rsidP="00BD65E7">
      <w:pPr>
        <w:pStyle w:val="Normlnywebov"/>
        <w:numPr>
          <w:ilvl w:val="0"/>
          <w:numId w:val="15"/>
        </w:numPr>
      </w:pPr>
      <w:r>
        <w:t xml:space="preserve">Valuing </w:t>
      </w:r>
      <w:r>
        <w:rPr>
          <w:rStyle w:val="Siln"/>
        </w:rPr>
        <w:t>diverse research outputs</w:t>
      </w:r>
      <w:r>
        <w:t>: data, software, patents, societal impact.</w:t>
      </w:r>
    </w:p>
    <w:p w:rsidR="00BD65E7" w:rsidRDefault="00BD65E7" w:rsidP="00BD65E7">
      <w:pPr>
        <w:pStyle w:val="Normlnywebov"/>
        <w:numPr>
          <w:ilvl w:val="0"/>
          <w:numId w:val="15"/>
        </w:numPr>
      </w:pPr>
      <w:r>
        <w:t xml:space="preserve">Embedding </w:t>
      </w:r>
      <w:r>
        <w:rPr>
          <w:rStyle w:val="Siln"/>
        </w:rPr>
        <w:t>Open Science</w:t>
      </w:r>
      <w:r>
        <w:t xml:space="preserve"> and </w:t>
      </w:r>
      <w:r>
        <w:rPr>
          <w:rStyle w:val="Siln"/>
        </w:rPr>
        <w:t>Diversity, Equity, Inclusion</w:t>
      </w:r>
      <w:r>
        <w:t xml:space="preserve"> in evaluation frameworks.</w:t>
      </w:r>
    </w:p>
    <w:p w:rsidR="00BD65E7" w:rsidRDefault="00BD65E7" w:rsidP="00BD65E7">
      <w:pPr>
        <w:pStyle w:val="Normlnywebov"/>
        <w:numPr>
          <w:ilvl w:val="0"/>
          <w:numId w:val="15"/>
        </w:numPr>
      </w:pPr>
      <w:r>
        <w:t xml:space="preserve">Building </w:t>
      </w:r>
      <w:r>
        <w:rPr>
          <w:rStyle w:val="Siln"/>
        </w:rPr>
        <w:t>governance structures</w:t>
      </w:r>
      <w:r>
        <w:t xml:space="preserve">, </w:t>
      </w:r>
      <w:r>
        <w:rPr>
          <w:rStyle w:val="Siln"/>
        </w:rPr>
        <w:t>mentorship/training</w:t>
      </w:r>
      <w:r>
        <w:t xml:space="preserve">, and </w:t>
      </w:r>
      <w:r>
        <w:rPr>
          <w:rStyle w:val="Siln"/>
        </w:rPr>
        <w:t>collaborative networks</w:t>
      </w:r>
      <w:r>
        <w:t xml:space="preserve"> (e.g. national CoARA chapters, working groups).</w:t>
      </w:r>
    </w:p>
    <w:p w:rsidR="00BD65E7" w:rsidRDefault="00BD65E7" w:rsidP="00BD65E7">
      <w:pPr>
        <w:pStyle w:val="Normlnywebov"/>
      </w:pPr>
      <w:r>
        <w:t>Would you like to examine one institution’s action plan in depth, such as exploring how they design narrative CV templates, measure societal impact, or run reform-related trainings?</w:t>
      </w:r>
    </w:p>
    <w:p w:rsidR="00BD65E7" w:rsidRDefault="00BD65E7" w:rsidP="00BD65E7">
      <w:pPr>
        <w:pStyle w:val="Normlnywebov"/>
      </w:pPr>
      <w:r>
        <w:t xml:space="preserve">Here’s a detailed look at the </w:t>
      </w:r>
      <w:r>
        <w:rPr>
          <w:rStyle w:val="Siln"/>
        </w:rPr>
        <w:t>Czech Academy of Sciences (CAS)</w:t>
      </w:r>
      <w:r>
        <w:t xml:space="preserve"> Action Plan—a CoARA signatory—and the concrete steps they’re taking to reform research assessment based on CoARA principles:</w:t>
      </w:r>
    </w:p>
    <w:p w:rsidR="00BD65E7" w:rsidRDefault="00BD65E7" w:rsidP="00BD65E7">
      <w:r>
        <w:lastRenderedPageBreak/>
        <w:pict>
          <v:rect id="_x0000_i1065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t>🏛</w:t>
      </w:r>
      <w:r>
        <w:t>️ CAS: Action Plan Overview</w:t>
      </w:r>
    </w:p>
    <w:p w:rsidR="00BD65E7" w:rsidRDefault="00BD65E7" w:rsidP="00BD65E7">
      <w:pPr>
        <w:pStyle w:val="Normlnywebov"/>
        <w:numPr>
          <w:ilvl w:val="0"/>
          <w:numId w:val="16"/>
        </w:numPr>
      </w:pPr>
      <w:r>
        <w:rPr>
          <w:rStyle w:val="Siln"/>
        </w:rPr>
        <w:t>Signed the CoARA Agreement (ARRA)</w:t>
      </w:r>
      <w:r>
        <w:t xml:space="preserve"> in </w:t>
      </w:r>
      <w:r>
        <w:rPr>
          <w:rStyle w:val="Siln"/>
        </w:rPr>
        <w:t>November 2022</w:t>
      </w:r>
      <w:r>
        <w:t xml:space="preserve"> (</w:t>
      </w:r>
      <w:hyperlink r:id="rId26" w:tooltip="The Academy presents Action Plan to reform research evaluation at the CAS - Akademie věd České republiky" w:history="1">
        <w:r>
          <w:rPr>
            <w:rStyle w:val="Hypertextovprepojenie"/>
          </w:rPr>
          <w:t>cms11-wp.avcr.cz</w:t>
        </w:r>
      </w:hyperlink>
      <w:r>
        <w:t>)</w:t>
      </w:r>
    </w:p>
    <w:p w:rsidR="00BD65E7" w:rsidRDefault="00BD65E7" w:rsidP="00BD65E7">
      <w:pPr>
        <w:pStyle w:val="Normlnywebov"/>
        <w:numPr>
          <w:ilvl w:val="0"/>
          <w:numId w:val="16"/>
        </w:numPr>
      </w:pPr>
      <w:r>
        <w:rPr>
          <w:rStyle w:val="Siln"/>
        </w:rPr>
        <w:t>Plan Published</w:t>
      </w:r>
      <w:r>
        <w:t xml:space="preserve"> on </w:t>
      </w:r>
      <w:r>
        <w:rPr>
          <w:rStyle w:val="Siln"/>
        </w:rPr>
        <w:t>September 3, 2024</w:t>
      </w:r>
      <w:r>
        <w:t>, and applies to evaluation of 54 institutes and over 400 research teams for 2025 preparation and future cycles through to 2027 (</w:t>
      </w:r>
      <w:hyperlink r:id="rId27" w:tooltip="Czech Academy of Sciences – CoARA Action Plan 2024-2027" w:history="1">
        <w:r>
          <w:rPr>
            <w:rStyle w:val="Hypertextovprepojenie"/>
          </w:rPr>
          <w:t>zenodo.org</w:t>
        </w:r>
      </w:hyperlink>
      <w:r>
        <w:t>)</w:t>
      </w:r>
    </w:p>
    <w:p w:rsidR="00BD65E7" w:rsidRDefault="00BD65E7" w:rsidP="00BD65E7">
      <w:r>
        <w:pict>
          <v:rect id="_x0000_i1066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t>🎯</w:t>
      </w:r>
      <w:r>
        <w:t xml:space="preserve"> Core Commitments &amp; Objectives</w:t>
      </w:r>
    </w:p>
    <w:p w:rsidR="00BD65E7" w:rsidRDefault="00BD65E7" w:rsidP="00BD65E7">
      <w:pPr>
        <w:pStyle w:val="Normlnywebov"/>
      </w:pPr>
      <w:r>
        <w:t>CAS’ action plan specifically addresses four of CoARA’s ten commitments as central pillars:</w:t>
      </w:r>
    </w:p>
    <w:p w:rsidR="00BD65E7" w:rsidRDefault="00BD65E7" w:rsidP="00BD65E7">
      <w:pPr>
        <w:pStyle w:val="Normlnywebov"/>
        <w:numPr>
          <w:ilvl w:val="0"/>
          <w:numId w:val="17"/>
        </w:numPr>
      </w:pPr>
      <w:r>
        <w:rPr>
          <w:rStyle w:val="Siln"/>
        </w:rPr>
        <w:t>Recognize diversity of contributions beyond traditional publications</w:t>
      </w:r>
    </w:p>
    <w:p w:rsidR="00BD65E7" w:rsidRDefault="00BD65E7" w:rsidP="00BD65E7">
      <w:pPr>
        <w:pStyle w:val="Normlnywebov"/>
        <w:numPr>
          <w:ilvl w:val="0"/>
          <w:numId w:val="17"/>
        </w:numPr>
      </w:pPr>
      <w:r>
        <w:rPr>
          <w:rStyle w:val="Siln"/>
        </w:rPr>
        <w:t>Emphasize qualitative assessment led by informed peer review</w:t>
      </w:r>
    </w:p>
    <w:p w:rsidR="00BD65E7" w:rsidRDefault="00BD65E7" w:rsidP="00BD65E7">
      <w:pPr>
        <w:pStyle w:val="Normlnywebov"/>
        <w:numPr>
          <w:ilvl w:val="0"/>
          <w:numId w:val="17"/>
        </w:numPr>
      </w:pPr>
      <w:r>
        <w:rPr>
          <w:rStyle w:val="Siln"/>
        </w:rPr>
        <w:t>Eliminate inappropriate use of bibliometric indicators</w:t>
      </w:r>
      <w:r>
        <w:t xml:space="preserve"> like Impact Factor</w:t>
      </w:r>
    </w:p>
    <w:p w:rsidR="00BD65E7" w:rsidRDefault="00BD65E7" w:rsidP="00BD65E7">
      <w:pPr>
        <w:pStyle w:val="Normlnywebov"/>
        <w:numPr>
          <w:ilvl w:val="0"/>
          <w:numId w:val="17"/>
        </w:numPr>
      </w:pPr>
      <w:r>
        <w:rPr>
          <w:rStyle w:val="Siln"/>
        </w:rPr>
        <w:t>Avoid reliance on international ranking systems in evaluating institutions</w:t>
      </w:r>
      <w:r>
        <w:t xml:space="preserve"> (</w:t>
      </w:r>
      <w:hyperlink r:id="rId28" w:tooltip="The Academy presents Action Plan to reform research evaluation at the CAS - Akademie věd České republiky" w:history="1">
        <w:r>
          <w:rPr>
            <w:rStyle w:val="Hypertextovprepojenie"/>
          </w:rPr>
          <w:t>avcr.cz</w:t>
        </w:r>
      </w:hyperlink>
      <w:r>
        <w:t>)</w:t>
      </w:r>
    </w:p>
    <w:p w:rsidR="00BD65E7" w:rsidRDefault="00BD65E7" w:rsidP="00BD65E7">
      <w:r>
        <w:pict>
          <v:rect id="_x0000_i1067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t>📌</w:t>
      </w:r>
      <w:r>
        <w:t xml:space="preserve"> Key Actions in the Plan</w:t>
      </w:r>
    </w:p>
    <w:p w:rsidR="00BD65E7" w:rsidRDefault="00BD65E7" w:rsidP="00BD65E7">
      <w:pPr>
        <w:pStyle w:val="Nadpis3"/>
      </w:pPr>
      <w:r>
        <w:t>1. Embedding Open Science in Evaluation</w:t>
      </w:r>
    </w:p>
    <w:p w:rsidR="00BD65E7" w:rsidRDefault="00BD65E7" w:rsidP="00BD65E7">
      <w:pPr>
        <w:pStyle w:val="Normlnywebov"/>
        <w:numPr>
          <w:ilvl w:val="0"/>
          <w:numId w:val="18"/>
        </w:numPr>
      </w:pPr>
      <w:r>
        <w:rPr>
          <w:rStyle w:val="Siln"/>
        </w:rPr>
        <w:t>Objective 7</w:t>
      </w:r>
      <w:r>
        <w:t>: Include Open Science principles in institutional evaluation and support institutes in conceptualising implementation (</w:t>
      </w:r>
      <w:hyperlink r:id="rId29" w:tooltip="CoARA – Action plan od CAS regarding research assessment – Open Science" w:history="1">
        <w:r>
          <w:rPr>
            <w:rStyle w:val="Hypertextovprepojenie"/>
          </w:rPr>
          <w:t>openscience.lib.cas.cz</w:t>
        </w:r>
      </w:hyperlink>
      <w:r>
        <w:t>)</w:t>
      </w:r>
    </w:p>
    <w:p w:rsidR="00BD65E7" w:rsidRDefault="00BD65E7" w:rsidP="00BD65E7">
      <w:pPr>
        <w:pStyle w:val="Normlnywebov"/>
        <w:numPr>
          <w:ilvl w:val="0"/>
          <w:numId w:val="18"/>
        </w:numPr>
      </w:pPr>
      <w:r>
        <w:rPr>
          <w:rStyle w:val="Siln"/>
        </w:rPr>
        <w:t>Action 1.4</w:t>
      </w:r>
      <w:r>
        <w:t>: Promote involvement of researchers in specific roles to effectively implement open science across CAS institutes (</w:t>
      </w:r>
      <w:hyperlink r:id="rId30" w:tooltip="CoARA – Action plan od CAS regarding research assessment – Open Science" w:history="1">
        <w:r>
          <w:rPr>
            <w:rStyle w:val="Hypertextovprepojenie"/>
          </w:rPr>
          <w:t>openscience.lib.cas.cz</w:t>
        </w:r>
      </w:hyperlink>
      <w:r>
        <w:t>)</w:t>
      </w:r>
    </w:p>
    <w:p w:rsidR="00BD65E7" w:rsidRDefault="00BD65E7" w:rsidP="00BD65E7">
      <w:pPr>
        <w:pStyle w:val="Normlnywebov"/>
        <w:numPr>
          <w:ilvl w:val="0"/>
          <w:numId w:val="18"/>
        </w:numPr>
      </w:pPr>
      <w:r>
        <w:rPr>
          <w:rStyle w:val="Siln"/>
        </w:rPr>
        <w:t>Action 6.1.5</w:t>
      </w:r>
      <w:r>
        <w:t>: Incorporate recognition of Open Science practice into evaluation criteria—establish recommendations to support this across all CAS institutes (</w:t>
      </w:r>
      <w:hyperlink r:id="rId31" w:tooltip="CoARA – Action plan od CAS regarding research assessment – Open Science" w:history="1">
        <w:r>
          <w:rPr>
            <w:rStyle w:val="Hypertextovprepojenie"/>
          </w:rPr>
          <w:t>openscience.lib.cas.cz</w:t>
        </w:r>
      </w:hyperlink>
      <w:r>
        <w:t>)</w:t>
      </w:r>
    </w:p>
    <w:p w:rsidR="00BD65E7" w:rsidRDefault="00BD65E7" w:rsidP="00BD65E7">
      <w:pPr>
        <w:pStyle w:val="Nadpis3"/>
      </w:pPr>
      <w:r>
        <w:t>2. Contextual Reform for CAS Structure</w:t>
      </w:r>
    </w:p>
    <w:p w:rsidR="00BD65E7" w:rsidRDefault="00BD65E7" w:rsidP="00BD65E7">
      <w:pPr>
        <w:pStyle w:val="Normlnywebov"/>
        <w:numPr>
          <w:ilvl w:val="0"/>
          <w:numId w:val="19"/>
        </w:numPr>
      </w:pPr>
      <w:r>
        <w:t xml:space="preserve">The plan considers </w:t>
      </w:r>
      <w:r>
        <w:rPr>
          <w:rStyle w:val="Siln"/>
        </w:rPr>
        <w:t>CAS-specific institutional diversity</w:t>
      </w:r>
      <w:r>
        <w:t>, including legislative frameworks, interdisciplinary teams, and balancing costs and benefits of evaluation systems (</w:t>
      </w:r>
      <w:hyperlink r:id="rId32" w:tooltip="The Academy presents Action Plan to reform research evaluation at the CAS - Akademie věd České republiky" w:history="1">
        <w:r>
          <w:rPr>
            <w:rStyle w:val="Hypertextovprepojenie"/>
          </w:rPr>
          <w:t>avcr.cz</w:t>
        </w:r>
      </w:hyperlink>
      <w:r>
        <w:t>)</w:t>
      </w:r>
    </w:p>
    <w:p w:rsidR="00BD65E7" w:rsidRDefault="00BD65E7" w:rsidP="00BD65E7">
      <w:pPr>
        <w:pStyle w:val="Normlnywebov"/>
        <w:numPr>
          <w:ilvl w:val="0"/>
          <w:numId w:val="19"/>
        </w:numPr>
      </w:pPr>
      <w:r>
        <w:t xml:space="preserve">Aims to elevate </w:t>
      </w:r>
      <w:r>
        <w:rPr>
          <w:rStyle w:val="Siln"/>
        </w:rPr>
        <w:t>international competitiveness, research quality, and evaluation relevance while respecting scientific diversity within its 54 institutes</w:t>
      </w:r>
      <w:r>
        <w:t xml:space="preserve"> (</w:t>
      </w:r>
      <w:hyperlink r:id="rId33" w:tooltip="The Academy presents Action Plan to reform research evaluation at the CAS - Akademie věd České republiky" w:history="1">
        <w:r>
          <w:rPr>
            <w:rStyle w:val="Hypertextovprepojenie"/>
          </w:rPr>
          <w:t>avcr.cz</w:t>
        </w:r>
      </w:hyperlink>
      <w:r>
        <w:t>)</w:t>
      </w:r>
    </w:p>
    <w:p w:rsidR="00BD65E7" w:rsidRDefault="00BD65E7" w:rsidP="00BD65E7">
      <w:pPr>
        <w:pStyle w:val="Nadpis3"/>
      </w:pPr>
      <w:r>
        <w:t>3. Monitoring and Accountability</w:t>
      </w:r>
    </w:p>
    <w:p w:rsidR="00BD65E7" w:rsidRDefault="00BD65E7" w:rsidP="00BD65E7">
      <w:pPr>
        <w:pStyle w:val="Normlnywebov"/>
        <w:numPr>
          <w:ilvl w:val="0"/>
          <w:numId w:val="20"/>
        </w:numPr>
      </w:pPr>
      <w:r>
        <w:t xml:space="preserve">The reform measures feed into </w:t>
      </w:r>
      <w:r>
        <w:rPr>
          <w:rStyle w:val="Siln"/>
        </w:rPr>
        <w:t>regular post-evaluation reflection</w:t>
      </w:r>
      <w:r>
        <w:t xml:space="preserve"> after the 2025 review, to assess impact and guide further adjustments (</w:t>
      </w:r>
      <w:hyperlink r:id="rId34" w:tooltip="Czech Academy of Sciences – CoARA Action Plan 2024-2027" w:history="1">
        <w:r>
          <w:rPr>
            <w:rStyle w:val="Hypertextovprepojenie"/>
          </w:rPr>
          <w:t>zenodo.org</w:t>
        </w:r>
      </w:hyperlink>
      <w:r>
        <w:t>)</w:t>
      </w:r>
    </w:p>
    <w:p w:rsidR="00BD65E7" w:rsidRDefault="00BD65E7" w:rsidP="00BD65E7">
      <w:pPr>
        <w:pStyle w:val="Nadpis3"/>
      </w:pPr>
      <w:r>
        <w:t>4. Open Science Institutional Infrastructure</w:t>
      </w:r>
    </w:p>
    <w:p w:rsidR="00BD65E7" w:rsidRDefault="00BD65E7" w:rsidP="00BD65E7">
      <w:pPr>
        <w:pStyle w:val="Normlnywebov"/>
        <w:numPr>
          <w:ilvl w:val="0"/>
          <w:numId w:val="21"/>
        </w:numPr>
      </w:pPr>
      <w:r>
        <w:lastRenderedPageBreak/>
        <w:t xml:space="preserve">In </w:t>
      </w:r>
      <w:r>
        <w:rPr>
          <w:rStyle w:val="Siln"/>
        </w:rPr>
        <w:t>November 2024</w:t>
      </w:r>
      <w:r>
        <w:t xml:space="preserve">, CAS approved a set of </w:t>
      </w:r>
      <w:r>
        <w:rPr>
          <w:rStyle w:val="Siln"/>
        </w:rPr>
        <w:t>Open Science Principles</w:t>
      </w:r>
      <w:r>
        <w:t xml:space="preserve"> aligned with UNESCO and European standards (</w:t>
      </w:r>
      <w:hyperlink r:id="rId35" w:tooltip="What are the Open Science principles of the Czech Academy of Sciences? - Akademie věd České republiky" w:history="1">
        <w:r>
          <w:rPr>
            <w:rStyle w:val="Hypertextovprepojenie"/>
          </w:rPr>
          <w:t>avcr.cz</w:t>
        </w:r>
      </w:hyperlink>
      <w:r>
        <w:t>)</w:t>
      </w:r>
    </w:p>
    <w:p w:rsidR="00BD65E7" w:rsidRDefault="00BD65E7" w:rsidP="00BD65E7">
      <w:pPr>
        <w:pStyle w:val="Normlnywebov"/>
        <w:numPr>
          <w:ilvl w:val="0"/>
          <w:numId w:val="21"/>
        </w:numPr>
      </w:pPr>
      <w:r>
        <w:t>Recommendations include:</w:t>
      </w:r>
    </w:p>
    <w:p w:rsidR="00BD65E7" w:rsidRDefault="00BD65E7" w:rsidP="00BD65E7">
      <w:pPr>
        <w:pStyle w:val="Normlnywebov"/>
        <w:numPr>
          <w:ilvl w:val="1"/>
          <w:numId w:val="21"/>
        </w:numPr>
      </w:pPr>
      <w:r>
        <w:t>Open Access publication deposit in trusted repositories</w:t>
      </w:r>
    </w:p>
    <w:p w:rsidR="00BD65E7" w:rsidRDefault="00BD65E7" w:rsidP="00BD65E7">
      <w:pPr>
        <w:pStyle w:val="Normlnywebov"/>
        <w:numPr>
          <w:ilvl w:val="1"/>
          <w:numId w:val="21"/>
        </w:numPr>
      </w:pPr>
      <w:r>
        <w:t>FAIR-aligned data management plans (DMPs)</w:t>
      </w:r>
    </w:p>
    <w:p w:rsidR="00BD65E7" w:rsidRDefault="00BD65E7" w:rsidP="00BD65E7">
      <w:pPr>
        <w:pStyle w:val="Normlnywebov"/>
        <w:numPr>
          <w:ilvl w:val="1"/>
          <w:numId w:val="21"/>
        </w:numPr>
      </w:pPr>
      <w:r>
        <w:t>Open release of software and code under suitable licenses (</w:t>
      </w:r>
      <w:hyperlink r:id="rId36" w:tooltip="What are the Open Science principles of the Czech Academy of Sciences? - Akademie věd České republiky" w:history="1">
        <w:r>
          <w:rPr>
            <w:rStyle w:val="Hypertextovprepojenie"/>
          </w:rPr>
          <w:t>avcr.cz</w:t>
        </w:r>
      </w:hyperlink>
      <w:r>
        <w:t>)</w:t>
      </w:r>
    </w:p>
    <w:p w:rsidR="00BD65E7" w:rsidRDefault="00BD65E7" w:rsidP="00BD65E7">
      <w:pPr>
        <w:pStyle w:val="Normlnywebov"/>
        <w:numPr>
          <w:ilvl w:val="0"/>
          <w:numId w:val="21"/>
        </w:numPr>
      </w:pPr>
      <w:r>
        <w:t xml:space="preserve">Support is centralized via a dedicated </w:t>
      </w:r>
      <w:r>
        <w:rPr>
          <w:rStyle w:val="Siln"/>
        </w:rPr>
        <w:t>Open Science Department</w:t>
      </w:r>
      <w:r>
        <w:t xml:space="preserve">, including tools like the </w:t>
      </w:r>
      <w:r>
        <w:rPr>
          <w:rStyle w:val="Siln"/>
        </w:rPr>
        <w:t>CAS FAIR Wizard</w:t>
      </w:r>
      <w:r>
        <w:t xml:space="preserve"> for DMP creation (</w:t>
      </w:r>
      <w:hyperlink r:id="rId37" w:tooltip="What are the Open Science principles of the Czech Academy of Sciences? - Akademie věd České republiky" w:history="1">
        <w:r>
          <w:rPr>
            <w:rStyle w:val="Hypertextovprepojenie"/>
          </w:rPr>
          <w:t>avcr.cz</w:t>
        </w:r>
      </w:hyperlink>
      <w:r>
        <w:t>)</w:t>
      </w:r>
    </w:p>
    <w:p w:rsidR="00BD65E7" w:rsidRDefault="00BD65E7" w:rsidP="00BD65E7">
      <w:r>
        <w:pict>
          <v:rect id="_x0000_i1068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t>📊</w:t>
      </w:r>
      <w:r>
        <w:t xml:space="preserve"> Summary of CAS CoARA Actions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6899"/>
      </w:tblGrid>
      <w:tr w:rsidR="00BD65E7" w:rsidTr="00BD65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Strategic Area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Specific CAS Action Examples</w:t>
            </w:r>
          </w:p>
        </w:tc>
      </w:tr>
      <w:tr w:rsidR="00BD65E7" w:rsidTr="00BD6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r>
              <w:t>CoARA Commitments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r>
              <w:t>Focus on diversity, qualitative assessment, limiting metrics, avoiding rankings</w:t>
            </w:r>
          </w:p>
        </w:tc>
      </w:tr>
      <w:tr w:rsidR="00BD65E7" w:rsidTr="00BD6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r>
              <w:t>Open Science Integration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r>
              <w:t>Implement principles across institutes; involve researchers in governance; include OS in evaluation</w:t>
            </w:r>
          </w:p>
        </w:tc>
      </w:tr>
      <w:tr w:rsidR="00BD65E7" w:rsidTr="00BD6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r>
              <w:t>Institutional Tailoring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r>
              <w:t>Adaptation to CAS-specific context: interdisciplinary teams, governance, evaluation cost/benefit</w:t>
            </w:r>
          </w:p>
        </w:tc>
      </w:tr>
      <w:tr w:rsidR="00BD65E7" w:rsidTr="00BD6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r>
              <w:t>Monitoring &amp; Review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r>
              <w:t>Post-2025 reflection and evaluation review cycles</w:t>
            </w:r>
          </w:p>
        </w:tc>
      </w:tr>
      <w:tr w:rsidR="00BD65E7" w:rsidTr="00BD65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5E7" w:rsidRDefault="00BD65E7">
            <w:r>
              <w:t>Infrastructure &amp; Resources</w:t>
            </w:r>
          </w:p>
        </w:tc>
        <w:tc>
          <w:tcPr>
            <w:tcW w:w="0" w:type="auto"/>
            <w:vAlign w:val="center"/>
            <w:hideMark/>
          </w:tcPr>
          <w:p w:rsidR="00BD65E7" w:rsidRDefault="00BD65E7">
            <w:r>
              <w:t>Open Science Department built; FAIR Wizard and data policies established</w:t>
            </w:r>
          </w:p>
        </w:tc>
      </w:tr>
    </w:tbl>
    <w:p w:rsidR="00BD65E7" w:rsidRDefault="00BD65E7" w:rsidP="00BD65E7">
      <w:r>
        <w:pict>
          <v:rect id="_x0000_i1069" style="width:0;height:1.5pt" o:hralign="center" o:hrstd="t" o:hr="t" fillcolor="#a0a0a0" stroked="f"/>
        </w:pict>
      </w:r>
    </w:p>
    <w:p w:rsidR="00BD65E7" w:rsidRDefault="00BD65E7" w:rsidP="00BD65E7">
      <w:pPr>
        <w:pStyle w:val="Nadpis2"/>
      </w:pPr>
      <w:r>
        <w:rPr>
          <w:rFonts w:ascii="Segoe UI Symbol" w:hAnsi="Segoe UI Symbol" w:cs="Segoe UI Symbol"/>
        </w:rPr>
        <w:t>🌟</w:t>
      </w:r>
      <w:r>
        <w:t xml:space="preserve"> Why CAS is Noteworthy</w:t>
      </w:r>
    </w:p>
    <w:p w:rsidR="00BD65E7" w:rsidRDefault="00BD65E7" w:rsidP="00BD65E7">
      <w:pPr>
        <w:pStyle w:val="Normlnywebov"/>
        <w:numPr>
          <w:ilvl w:val="0"/>
          <w:numId w:val="22"/>
        </w:numPr>
      </w:pPr>
      <w:r>
        <w:t xml:space="preserve">CAS is among the </w:t>
      </w:r>
      <w:r>
        <w:rPr>
          <w:rStyle w:val="Siln"/>
        </w:rPr>
        <w:t>first national academies</w:t>
      </w:r>
      <w:r>
        <w:t xml:space="preserve"> to publish a formal action plan aligned with CoARA.</w:t>
      </w:r>
    </w:p>
    <w:p w:rsidR="00BD65E7" w:rsidRDefault="00BD65E7" w:rsidP="00BD65E7">
      <w:pPr>
        <w:pStyle w:val="Normlnywebov"/>
        <w:numPr>
          <w:ilvl w:val="0"/>
          <w:numId w:val="22"/>
        </w:numPr>
      </w:pPr>
      <w:r>
        <w:t xml:space="preserve">Its plan not only reforms internal evaluation of research teams and institutes but also builds a structured environment for </w:t>
      </w:r>
      <w:r>
        <w:rPr>
          <w:rStyle w:val="Siln"/>
        </w:rPr>
        <w:t>Open Science adoption, researcher engagement, and continuous policy improvement</w:t>
      </w:r>
      <w:r>
        <w:t>.</w:t>
      </w:r>
    </w:p>
    <w:p w:rsidR="00BD65E7" w:rsidRDefault="00BD65E7" w:rsidP="00BD65E7">
      <w:pPr>
        <w:pStyle w:val="Normlnywebov"/>
        <w:numPr>
          <w:ilvl w:val="0"/>
          <w:numId w:val="22"/>
        </w:numPr>
      </w:pPr>
      <w:r>
        <w:t>By embedding evaluation reform in evaluation cycles (2025–2027) and coordinating reflection mechanisms, CAS fulfills CoARA’s expectations for meaningful, measurable change.</w:t>
      </w:r>
    </w:p>
    <w:p w:rsidR="00BD65E7" w:rsidRDefault="00BD65E7" w:rsidP="00BD65E7">
      <w:r>
        <w:pict>
          <v:rect id="_x0000_i1070" style="width:0;height:1.5pt" o:hralign="center" o:hrstd="t" o:hr="t" fillcolor="#a0a0a0" stroked="f"/>
        </w:pict>
      </w:r>
    </w:p>
    <w:p w:rsidR="00BD65E7" w:rsidRDefault="00BD65E7" w:rsidP="00BD65E7">
      <w:pPr>
        <w:pStyle w:val="Normlnywebov"/>
      </w:pPr>
      <w:r>
        <w:t>Would you like to explore elements like how CAS defines and rewards non-publication outputs (software, patents, outreach), details on their peer review criteria, or implementation timelines post-2025?</w:t>
      </w:r>
    </w:p>
    <w:p w:rsidR="00D0781D" w:rsidRDefault="00D0781D"/>
    <w:p w:rsidR="00BD65E7" w:rsidRDefault="00BD65E7">
      <w:r w:rsidRPr="00BD65E7">
        <w:rPr>
          <w:highlight w:val="yellow"/>
        </w:rPr>
        <w:t xml:space="preserve">TU JE AKČNÝ PLÁN ČAV: </w:t>
      </w:r>
      <w:hyperlink r:id="rId38" w:history="1">
        <w:r w:rsidRPr="00BD65E7">
          <w:rPr>
            <w:rStyle w:val="Hypertextovprepojenie"/>
            <w:highlight w:val="yellow"/>
          </w:rPr>
          <w:t>https://zenodo.org/records/13777811?utm_source=chatgpt.com</w:t>
        </w:r>
      </w:hyperlink>
    </w:p>
    <w:p w:rsidR="00E878A6" w:rsidRDefault="00E878A6">
      <w:r>
        <w:lastRenderedPageBreak/>
        <w:t xml:space="preserve">TIPY NA KONKRÉTNE ÚLOHY – INŠPIRÁCIA: Pozrieť COARA dohodu, posledná časť </w:t>
      </w:r>
      <w:bookmarkStart w:id="0" w:name="_GoBack"/>
      <w:bookmarkEnd w:id="0"/>
    </w:p>
    <w:sectPr w:rsidR="00E87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17B"/>
    <w:multiLevelType w:val="multilevel"/>
    <w:tmpl w:val="BBA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C33A3"/>
    <w:multiLevelType w:val="multilevel"/>
    <w:tmpl w:val="8936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B0E46"/>
    <w:multiLevelType w:val="multilevel"/>
    <w:tmpl w:val="8F3A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951EC"/>
    <w:multiLevelType w:val="multilevel"/>
    <w:tmpl w:val="41D0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87611"/>
    <w:multiLevelType w:val="multilevel"/>
    <w:tmpl w:val="7734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22A3C"/>
    <w:multiLevelType w:val="multilevel"/>
    <w:tmpl w:val="E5DC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54988"/>
    <w:multiLevelType w:val="multilevel"/>
    <w:tmpl w:val="69B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F7B13"/>
    <w:multiLevelType w:val="multilevel"/>
    <w:tmpl w:val="9916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C1183"/>
    <w:multiLevelType w:val="multilevel"/>
    <w:tmpl w:val="19A4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A1CC4"/>
    <w:multiLevelType w:val="multilevel"/>
    <w:tmpl w:val="AA2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C3F8D"/>
    <w:multiLevelType w:val="multilevel"/>
    <w:tmpl w:val="6E96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3607C"/>
    <w:multiLevelType w:val="multilevel"/>
    <w:tmpl w:val="8D88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C10283"/>
    <w:multiLevelType w:val="multilevel"/>
    <w:tmpl w:val="09EA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D0E46"/>
    <w:multiLevelType w:val="multilevel"/>
    <w:tmpl w:val="8F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649D1"/>
    <w:multiLevelType w:val="multilevel"/>
    <w:tmpl w:val="3028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43B22"/>
    <w:multiLevelType w:val="multilevel"/>
    <w:tmpl w:val="6ACA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40F6E"/>
    <w:multiLevelType w:val="multilevel"/>
    <w:tmpl w:val="3200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275D16"/>
    <w:multiLevelType w:val="multilevel"/>
    <w:tmpl w:val="B3E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B5809"/>
    <w:multiLevelType w:val="multilevel"/>
    <w:tmpl w:val="342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66B88"/>
    <w:multiLevelType w:val="multilevel"/>
    <w:tmpl w:val="3D82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6491D"/>
    <w:multiLevelType w:val="multilevel"/>
    <w:tmpl w:val="3010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AD6A03"/>
    <w:multiLevelType w:val="multilevel"/>
    <w:tmpl w:val="6822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6"/>
  </w:num>
  <w:num w:numId="5">
    <w:abstractNumId w:val="12"/>
  </w:num>
  <w:num w:numId="6">
    <w:abstractNumId w:val="4"/>
  </w:num>
  <w:num w:numId="7">
    <w:abstractNumId w:val="0"/>
  </w:num>
  <w:num w:numId="8">
    <w:abstractNumId w:val="18"/>
  </w:num>
  <w:num w:numId="9">
    <w:abstractNumId w:val="14"/>
  </w:num>
  <w:num w:numId="10">
    <w:abstractNumId w:val="15"/>
  </w:num>
  <w:num w:numId="11">
    <w:abstractNumId w:val="3"/>
  </w:num>
  <w:num w:numId="12">
    <w:abstractNumId w:val="5"/>
  </w:num>
  <w:num w:numId="13">
    <w:abstractNumId w:val="7"/>
  </w:num>
  <w:num w:numId="14">
    <w:abstractNumId w:val="13"/>
  </w:num>
  <w:num w:numId="15">
    <w:abstractNumId w:val="8"/>
  </w:num>
  <w:num w:numId="16">
    <w:abstractNumId w:val="17"/>
  </w:num>
  <w:num w:numId="17">
    <w:abstractNumId w:val="21"/>
  </w:num>
  <w:num w:numId="18">
    <w:abstractNumId w:val="6"/>
  </w:num>
  <w:num w:numId="19">
    <w:abstractNumId w:val="11"/>
  </w:num>
  <w:num w:numId="20">
    <w:abstractNumId w:val="19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C2"/>
    <w:rsid w:val="0030452C"/>
    <w:rsid w:val="00592ECF"/>
    <w:rsid w:val="006E44C2"/>
    <w:rsid w:val="00BD65E7"/>
    <w:rsid w:val="00D0781D"/>
    <w:rsid w:val="00E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7E94"/>
  <w15:chartTrackingRefBased/>
  <w15:docId w15:val="{BB276F5F-8197-4DB0-8A04-7026568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E4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6E4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E44C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E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E44C2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E4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elative">
    <w:name w:val="relative"/>
    <w:basedOn w:val="Predvolenpsmoodseku"/>
    <w:rsid w:val="006E44C2"/>
  </w:style>
  <w:style w:type="character" w:customStyle="1" w:styleId="ms-1">
    <w:name w:val="ms-1"/>
    <w:basedOn w:val="Predvolenpsmoodseku"/>
    <w:rsid w:val="006E44C2"/>
  </w:style>
  <w:style w:type="character" w:customStyle="1" w:styleId="max-w-full">
    <w:name w:val="max-w-full"/>
    <w:basedOn w:val="Predvolenpsmoodseku"/>
    <w:rsid w:val="006E44C2"/>
  </w:style>
  <w:style w:type="character" w:customStyle="1" w:styleId="-me-1">
    <w:name w:val="-me-1"/>
    <w:basedOn w:val="Predvolenpsmoodseku"/>
    <w:rsid w:val="006E44C2"/>
  </w:style>
  <w:style w:type="character" w:styleId="Zvraznenie">
    <w:name w:val="Emphasis"/>
    <w:basedOn w:val="Predvolenpsmoodseku"/>
    <w:uiPriority w:val="20"/>
    <w:qFormat/>
    <w:rsid w:val="00D0781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D07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.wikipedia.org/wiki/Coalition_for_Advancing_Research_Assessment?utm_source=chatgpt.com" TargetMode="External"/><Relationship Id="rId18" Type="http://schemas.openxmlformats.org/officeDocument/2006/relationships/hyperlink" Target="https://coara.eu/" TargetMode="External"/><Relationship Id="rId26" Type="http://schemas.openxmlformats.org/officeDocument/2006/relationships/hyperlink" Target="https://cms11-wp.avcr.cz/en/news-archive/The-Academy-presents-Action-Plan-to-reform-research-evaluation-at-the-CAS/?utm_source=chatgpt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zenodo.org/records/12734220?utm_source=chatgpt.com" TargetMode="External"/><Relationship Id="rId34" Type="http://schemas.openxmlformats.org/officeDocument/2006/relationships/hyperlink" Target="https://zenodo.org/records/13777811?utm_source=chatgpt.com" TargetMode="External"/><Relationship Id="rId7" Type="http://schemas.openxmlformats.org/officeDocument/2006/relationships/hyperlink" Target="https://de.wikipedia.org/wiki/Coalition_for_Advancing_Research_Assessment?utm_source=chatgpt.com" TargetMode="External"/><Relationship Id="rId12" Type="http://schemas.openxmlformats.org/officeDocument/2006/relationships/hyperlink" Target="https://www.eua.eu/news/eua-news/eua-signs-agreement-on-reforming-research-assessment.html?utm_source=chatgpt.com" TargetMode="External"/><Relationship Id="rId17" Type="http://schemas.openxmlformats.org/officeDocument/2006/relationships/hyperlink" Target="https://coara.eu/agreement/signatories?utm_source=chatgpt.com" TargetMode="External"/><Relationship Id="rId25" Type="http://schemas.openxmlformats.org/officeDocument/2006/relationships/hyperlink" Target="https://www.unamur.be/en/research/euraxess/coara?utm_source=chatgpt.com" TargetMode="External"/><Relationship Id="rId33" Type="http://schemas.openxmlformats.org/officeDocument/2006/relationships/hyperlink" Target="https://www.avcr.cz/en/media/press-releases/Czech-Academy-of-Sciences-presents-Action-Plan-to-reform-research-evaluation-at-the-CAS/?utm_source=chatgpt.com" TargetMode="External"/><Relationship Id="rId38" Type="http://schemas.openxmlformats.org/officeDocument/2006/relationships/hyperlink" Target="https://zenodo.org/records/13777811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t.lrv.lt/en/science-policy-implementation/coalition-for-advancing-research-assessment-coara/?utm_source=chatgpt.com" TargetMode="External"/><Relationship Id="rId20" Type="http://schemas.openxmlformats.org/officeDocument/2006/relationships/hyperlink" Target="https://www.unifi.it/en/research-and-innovation/research/quality-and-evaluation/coalition-advancing-research-assessment?utm_source=chatgpt.com" TargetMode="External"/><Relationship Id="rId29" Type="http://schemas.openxmlformats.org/officeDocument/2006/relationships/hyperlink" Target="https://openscience.lib.cas.cz/en/policy-en/coara-action-plan-od-cas-regarding-research-assessment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ara.eu/agreement/faq/?utm_source=chatgpt.com" TargetMode="External"/><Relationship Id="rId11" Type="http://schemas.openxmlformats.org/officeDocument/2006/relationships/hyperlink" Target="https://coara.eu/coalition/membership?utm_source=chatgpt.com" TargetMode="External"/><Relationship Id="rId24" Type="http://schemas.openxmlformats.org/officeDocument/2006/relationships/hyperlink" Target="https://openscience.lib.cas.cz/en/policy-en/coara-action-plan-od-cas-regarding-research-assessment/?utm_source=chatgpt.com" TargetMode="External"/><Relationship Id="rId32" Type="http://schemas.openxmlformats.org/officeDocument/2006/relationships/hyperlink" Target="https://www.avcr.cz/en/media/press-releases/Czech-Academy-of-Sciences-presents-Action-Plan-to-reform-research-evaluation-at-the-CAS/?utm_source=chatgpt.com" TargetMode="External"/><Relationship Id="rId37" Type="http://schemas.openxmlformats.org/officeDocument/2006/relationships/hyperlink" Target="https://www.avcr.cz/en/media/press-releases/What-are-the-Open-Science-principles-of-the-Czech-Academy-of-Sciences/?utm_source=chatgpt.com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coara.eu/?utm_source=chatgpt.com" TargetMode="External"/><Relationship Id="rId15" Type="http://schemas.openxmlformats.org/officeDocument/2006/relationships/hyperlink" Target="https://www.unifi.it/en/research-and-innovation/research/quality-and-evaluation/coalition-advancing-research-assessment?utm_source=chatgpt.com" TargetMode="External"/><Relationship Id="rId23" Type="http://schemas.openxmlformats.org/officeDocument/2006/relationships/hyperlink" Target="https://www.uni.lu/en/news/the-uni-lu-action-plan-for-advancing-research-assessment-is-available/?utm_source=chatgpt.com" TargetMode="External"/><Relationship Id="rId28" Type="http://schemas.openxmlformats.org/officeDocument/2006/relationships/hyperlink" Target="https://www.avcr.cz/en/media/press-releases/Czech-Academy-of-Sciences-presents-Action-Plan-to-reform-research-evaluation-at-the-CAS/?utm_source=chatgpt.com" TargetMode="External"/><Relationship Id="rId36" Type="http://schemas.openxmlformats.org/officeDocument/2006/relationships/hyperlink" Target="https://www.avcr.cz/en/media/press-releases/What-are-the-Open-Science-principles-of-the-Czech-Academy-of-Sciences/?utm_source=chatgpt.com" TargetMode="External"/><Relationship Id="rId10" Type="http://schemas.openxmlformats.org/officeDocument/2006/relationships/hyperlink" Target="https://coara.eu/coalition/membership/?utm_source=chatgpt.com" TargetMode="External"/><Relationship Id="rId19" Type="http://schemas.openxmlformats.org/officeDocument/2006/relationships/hyperlink" Target="https://sfdora.org/" TargetMode="External"/><Relationship Id="rId31" Type="http://schemas.openxmlformats.org/officeDocument/2006/relationships/hyperlink" Target="https://openscience.lib.cas.cz/en/policy-en/coara-action-plan-od-cas-regarding-research-assessment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ara.eu/agreement/signatories?utm_source=chatgpt.com" TargetMode="External"/><Relationship Id="rId14" Type="http://schemas.openxmlformats.org/officeDocument/2006/relationships/hyperlink" Target="https://www.hu-berlin.de/en/research/good-academic-practice/coara?utm_source=chatgpt.com" TargetMode="External"/><Relationship Id="rId22" Type="http://schemas.openxmlformats.org/officeDocument/2006/relationships/hyperlink" Target="https://data.scilifelab.se/open_science/initiatives/collaborative/?utm_source=chatgpt.com" TargetMode="External"/><Relationship Id="rId27" Type="http://schemas.openxmlformats.org/officeDocument/2006/relationships/hyperlink" Target="https://zenodo.org/records/13777811?utm_source=chatgpt.com" TargetMode="External"/><Relationship Id="rId30" Type="http://schemas.openxmlformats.org/officeDocument/2006/relationships/hyperlink" Target="https://openscience.lib.cas.cz/en/policy-en/coara-action-plan-od-cas-regarding-research-assessment/?utm_source=chatgpt.com" TargetMode="External"/><Relationship Id="rId35" Type="http://schemas.openxmlformats.org/officeDocument/2006/relationships/hyperlink" Target="https://www.avcr.cz/en/media/press-releases/What-are-the-Open-Science-principles-of-the-Czech-Academy-of-Sciences/?utm_source=chatgpt.com" TargetMode="External"/><Relationship Id="rId8" Type="http://schemas.openxmlformats.org/officeDocument/2006/relationships/hyperlink" Target="https://coara.eu/?utm_source=chatgpt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Františka</dc:creator>
  <cp:keywords/>
  <dc:description/>
  <cp:lastModifiedBy>Františka</cp:lastModifiedBy>
  <cp:revision>1</cp:revision>
  <dcterms:created xsi:type="dcterms:W3CDTF">2025-07-28T08:34:00Z</dcterms:created>
  <dcterms:modified xsi:type="dcterms:W3CDTF">2025-07-28T14:41:00Z</dcterms:modified>
</cp:coreProperties>
</file>